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43" w:rsidRPr="00797843" w:rsidRDefault="00443681" w:rsidP="00C91157">
      <w:pPr>
        <w:spacing w:before="120" w:after="120" w:line="280" w:lineRule="exact"/>
        <w:outlineLvl w:val="0"/>
        <w:rPr>
          <w:rFonts w:ascii="Arial" w:hAnsi="Arial" w:cs="Arial"/>
          <w:b/>
          <w:bCs/>
          <w:sz w:val="20"/>
        </w:rPr>
      </w:pPr>
      <w:r w:rsidRPr="00797843">
        <w:rPr>
          <w:rFonts w:ascii="Arial" w:hAnsi="Arial" w:cs="Arial"/>
          <w:b/>
          <w:bCs/>
          <w:sz w:val="20"/>
        </w:rPr>
        <w:t xml:space="preserve">Deliberação CBH </w:t>
      </w:r>
      <w:r w:rsidR="00156556">
        <w:rPr>
          <w:rFonts w:ascii="Arial" w:hAnsi="Arial" w:cs="Arial"/>
          <w:b/>
          <w:bCs/>
          <w:sz w:val="20"/>
        </w:rPr>
        <w:t>-</w:t>
      </w:r>
      <w:r w:rsidRPr="00797843">
        <w:rPr>
          <w:rFonts w:ascii="Arial" w:hAnsi="Arial" w:cs="Arial"/>
          <w:b/>
          <w:bCs/>
          <w:sz w:val="20"/>
        </w:rPr>
        <w:t xml:space="preserve"> TJ </w:t>
      </w:r>
      <w:r w:rsidR="00156556">
        <w:rPr>
          <w:rFonts w:ascii="Arial" w:hAnsi="Arial" w:cs="Arial"/>
          <w:b/>
          <w:bCs/>
          <w:sz w:val="20"/>
        </w:rPr>
        <w:t xml:space="preserve">- </w:t>
      </w:r>
      <w:r w:rsidR="00324FF0" w:rsidRPr="00797843">
        <w:rPr>
          <w:rFonts w:ascii="Arial" w:hAnsi="Arial" w:cs="Arial"/>
          <w:b/>
          <w:bCs/>
          <w:sz w:val="20"/>
        </w:rPr>
        <w:t>0</w:t>
      </w:r>
      <w:r w:rsidR="00522E2F">
        <w:rPr>
          <w:rFonts w:ascii="Arial" w:hAnsi="Arial" w:cs="Arial"/>
          <w:b/>
          <w:bCs/>
          <w:sz w:val="20"/>
        </w:rPr>
        <w:t>2</w:t>
      </w:r>
      <w:r w:rsidR="00142443" w:rsidRPr="00797843">
        <w:rPr>
          <w:rFonts w:ascii="Arial" w:hAnsi="Arial" w:cs="Arial"/>
          <w:b/>
          <w:bCs/>
          <w:sz w:val="20"/>
        </w:rPr>
        <w:t xml:space="preserve"> / </w:t>
      </w:r>
      <w:r w:rsidR="00142443" w:rsidRPr="000E67A2">
        <w:rPr>
          <w:rFonts w:ascii="Arial" w:hAnsi="Arial" w:cs="Arial"/>
          <w:b/>
          <w:bCs/>
          <w:sz w:val="20"/>
        </w:rPr>
        <w:t>201</w:t>
      </w:r>
      <w:r w:rsidR="00985088">
        <w:rPr>
          <w:rFonts w:ascii="Arial" w:hAnsi="Arial" w:cs="Arial"/>
          <w:b/>
          <w:bCs/>
          <w:sz w:val="20"/>
        </w:rPr>
        <w:t>5</w:t>
      </w:r>
      <w:r w:rsidR="00142443" w:rsidRPr="000E67A2">
        <w:rPr>
          <w:rFonts w:ascii="Arial" w:hAnsi="Arial" w:cs="Arial"/>
          <w:b/>
          <w:bCs/>
          <w:sz w:val="20"/>
        </w:rPr>
        <w:t xml:space="preserve"> de </w:t>
      </w:r>
      <w:r w:rsidR="001E285C">
        <w:rPr>
          <w:rFonts w:ascii="Arial" w:hAnsi="Arial" w:cs="Arial"/>
          <w:b/>
          <w:bCs/>
          <w:sz w:val="20"/>
        </w:rPr>
        <w:t>1</w:t>
      </w:r>
      <w:r w:rsidR="00985088">
        <w:rPr>
          <w:rFonts w:ascii="Arial" w:hAnsi="Arial" w:cs="Arial"/>
          <w:b/>
          <w:bCs/>
          <w:sz w:val="20"/>
        </w:rPr>
        <w:t>1</w:t>
      </w:r>
      <w:r w:rsidR="00103605" w:rsidRPr="000E67A2">
        <w:rPr>
          <w:rFonts w:ascii="Arial" w:hAnsi="Arial" w:cs="Arial"/>
          <w:b/>
          <w:bCs/>
          <w:sz w:val="20"/>
        </w:rPr>
        <w:t>/0</w:t>
      </w:r>
      <w:r w:rsidR="00985088">
        <w:rPr>
          <w:rFonts w:ascii="Arial" w:hAnsi="Arial" w:cs="Arial"/>
          <w:b/>
          <w:bCs/>
          <w:sz w:val="20"/>
        </w:rPr>
        <w:t>6</w:t>
      </w:r>
      <w:r w:rsidR="00142443" w:rsidRPr="000E67A2">
        <w:rPr>
          <w:rFonts w:ascii="Arial" w:hAnsi="Arial" w:cs="Arial"/>
          <w:b/>
          <w:bCs/>
          <w:sz w:val="20"/>
        </w:rPr>
        <w:t>/201</w:t>
      </w:r>
      <w:r w:rsidR="00985088">
        <w:rPr>
          <w:rFonts w:ascii="Arial" w:hAnsi="Arial" w:cs="Arial"/>
          <w:b/>
          <w:bCs/>
          <w:sz w:val="20"/>
        </w:rPr>
        <w:t>5</w:t>
      </w:r>
    </w:p>
    <w:p w:rsidR="00142443" w:rsidRPr="00797843" w:rsidRDefault="00B618BE" w:rsidP="00F136D3">
      <w:pPr>
        <w:spacing w:before="120" w:after="120"/>
        <w:ind w:left="5103"/>
        <w:jc w:val="both"/>
        <w:outlineLvl w:val="0"/>
        <w:rPr>
          <w:rFonts w:ascii="Arial" w:hAnsi="Arial" w:cs="Arial"/>
          <w:b/>
          <w:bCs/>
          <w:i/>
          <w:sz w:val="20"/>
        </w:rPr>
      </w:pPr>
      <w:r w:rsidRPr="00797843">
        <w:rPr>
          <w:rFonts w:ascii="Arial" w:hAnsi="Arial" w:cs="Arial"/>
          <w:b/>
          <w:bCs/>
          <w:i/>
          <w:sz w:val="20"/>
        </w:rPr>
        <w:t xml:space="preserve">Define </w:t>
      </w:r>
      <w:r w:rsidR="00A60D04" w:rsidRPr="00797843">
        <w:rPr>
          <w:rFonts w:ascii="Arial" w:hAnsi="Arial" w:cs="Arial"/>
          <w:b/>
          <w:bCs/>
          <w:i/>
          <w:sz w:val="20"/>
        </w:rPr>
        <w:t>as prioridades de investimento</w:t>
      </w:r>
      <w:r w:rsidRPr="00797843">
        <w:rPr>
          <w:rFonts w:ascii="Arial" w:hAnsi="Arial" w:cs="Arial"/>
          <w:b/>
          <w:bCs/>
          <w:i/>
          <w:sz w:val="20"/>
        </w:rPr>
        <w:t xml:space="preserve"> </w:t>
      </w:r>
      <w:r w:rsidR="00A60D04" w:rsidRPr="00797843">
        <w:rPr>
          <w:rFonts w:ascii="Arial" w:hAnsi="Arial" w:cs="Arial"/>
          <w:b/>
          <w:bCs/>
          <w:i/>
          <w:sz w:val="20"/>
        </w:rPr>
        <w:t>do CBH-TJ</w:t>
      </w:r>
      <w:r w:rsidRPr="00797843">
        <w:rPr>
          <w:rFonts w:ascii="Arial" w:hAnsi="Arial" w:cs="Arial"/>
          <w:b/>
          <w:bCs/>
          <w:i/>
          <w:sz w:val="20"/>
        </w:rPr>
        <w:t xml:space="preserve"> no ano de 201</w:t>
      </w:r>
      <w:r w:rsidR="00985088">
        <w:rPr>
          <w:rFonts w:ascii="Arial" w:hAnsi="Arial" w:cs="Arial"/>
          <w:b/>
          <w:bCs/>
          <w:i/>
          <w:sz w:val="20"/>
        </w:rPr>
        <w:t>5</w:t>
      </w:r>
      <w:r w:rsidRPr="00797843">
        <w:rPr>
          <w:rFonts w:ascii="Arial" w:hAnsi="Arial" w:cs="Arial"/>
          <w:b/>
          <w:bCs/>
          <w:i/>
          <w:sz w:val="20"/>
        </w:rPr>
        <w:t xml:space="preserve"> e dá outras providências </w:t>
      </w:r>
    </w:p>
    <w:p w:rsidR="00C17A43" w:rsidRDefault="00142443" w:rsidP="00C442CC">
      <w:pPr>
        <w:spacing w:before="120" w:after="120" w:line="220" w:lineRule="exact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Comitê da Bacia Hidrogr</w:t>
      </w:r>
      <w:r w:rsidR="00C17A43">
        <w:rPr>
          <w:rFonts w:ascii="Arial" w:hAnsi="Arial" w:cs="Arial"/>
          <w:sz w:val="20"/>
        </w:rPr>
        <w:t>áfica do Tietê Jacaré</w:t>
      </w:r>
      <w:r>
        <w:rPr>
          <w:rFonts w:ascii="Arial" w:hAnsi="Arial" w:cs="Arial"/>
          <w:sz w:val="20"/>
        </w:rPr>
        <w:t>, no uso de suas atribuições legais, e:</w:t>
      </w:r>
    </w:p>
    <w:p w:rsidR="00C17A43" w:rsidRDefault="00142443" w:rsidP="00C442CC">
      <w:pPr>
        <w:spacing w:before="120" w:after="120" w:line="220" w:lineRule="exact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Considerando a Deliberação CBH - TJ n.º </w:t>
      </w:r>
      <w:r w:rsidR="00985088" w:rsidRPr="00985088">
        <w:rPr>
          <w:rFonts w:ascii="Arial" w:hAnsi="Arial" w:cs="Arial"/>
          <w:sz w:val="20"/>
        </w:rPr>
        <w:t>05/2014 de 16/12/2014</w:t>
      </w:r>
      <w:r>
        <w:rPr>
          <w:rFonts w:ascii="Arial" w:hAnsi="Arial" w:cs="Arial"/>
          <w:sz w:val="20"/>
        </w:rPr>
        <w:t>, que estabeleceu dire</w:t>
      </w:r>
      <w:r w:rsidR="00C17A43">
        <w:rPr>
          <w:rFonts w:ascii="Arial" w:hAnsi="Arial" w:cs="Arial"/>
          <w:sz w:val="20"/>
        </w:rPr>
        <w:t xml:space="preserve">trizes, </w:t>
      </w:r>
      <w:r w:rsidR="00C17A43" w:rsidRPr="00F04364">
        <w:rPr>
          <w:rFonts w:ascii="Arial" w:hAnsi="Arial" w:cs="Arial"/>
          <w:sz w:val="20"/>
        </w:rPr>
        <w:t xml:space="preserve">critérios e prazo para </w:t>
      </w:r>
      <w:r w:rsidRPr="00F04364">
        <w:rPr>
          <w:rFonts w:ascii="Arial" w:hAnsi="Arial" w:cs="Arial"/>
          <w:sz w:val="20"/>
        </w:rPr>
        <w:t>distr</w:t>
      </w:r>
      <w:r w:rsidR="00EA63C6" w:rsidRPr="00F04364">
        <w:rPr>
          <w:rFonts w:ascii="Arial" w:hAnsi="Arial" w:cs="Arial"/>
          <w:sz w:val="20"/>
        </w:rPr>
        <w:t>ibuição de recursos do FEHIDRO</w:t>
      </w:r>
      <w:r w:rsidR="00447A4C">
        <w:rPr>
          <w:rFonts w:ascii="Arial" w:hAnsi="Arial" w:cs="Arial"/>
          <w:sz w:val="20"/>
        </w:rPr>
        <w:t xml:space="preserve"> 2015</w:t>
      </w:r>
      <w:r w:rsidR="00EA63C6" w:rsidRPr="00F04364">
        <w:rPr>
          <w:rFonts w:ascii="Arial" w:hAnsi="Arial" w:cs="Arial"/>
          <w:sz w:val="20"/>
        </w:rPr>
        <w:t>;</w:t>
      </w:r>
    </w:p>
    <w:p w:rsidR="00142443" w:rsidRPr="004044FA" w:rsidRDefault="00142443" w:rsidP="00C442CC">
      <w:pPr>
        <w:spacing w:before="120" w:after="120" w:line="220" w:lineRule="exact"/>
        <w:ind w:firstLine="709"/>
        <w:jc w:val="both"/>
        <w:rPr>
          <w:rFonts w:ascii="Arial" w:hAnsi="Arial" w:cs="Arial"/>
          <w:sz w:val="20"/>
        </w:rPr>
      </w:pPr>
      <w:r w:rsidRPr="00F04364">
        <w:rPr>
          <w:rFonts w:ascii="Arial" w:hAnsi="Arial" w:cs="Arial"/>
          <w:sz w:val="20"/>
        </w:rPr>
        <w:t xml:space="preserve">Considerando a Deliberação </w:t>
      </w:r>
      <w:r w:rsidRPr="004044FA">
        <w:rPr>
          <w:rFonts w:ascii="Arial" w:hAnsi="Arial" w:cs="Arial"/>
          <w:sz w:val="20"/>
        </w:rPr>
        <w:t xml:space="preserve">COFEHIDRO </w:t>
      </w:r>
      <w:r w:rsidR="00F04364" w:rsidRPr="004044FA">
        <w:rPr>
          <w:rFonts w:ascii="Arial" w:hAnsi="Arial" w:cs="Arial"/>
          <w:sz w:val="20"/>
        </w:rPr>
        <w:t>n.º 1</w:t>
      </w:r>
      <w:r w:rsidR="001E285C">
        <w:rPr>
          <w:rFonts w:ascii="Arial" w:hAnsi="Arial" w:cs="Arial"/>
          <w:sz w:val="20"/>
        </w:rPr>
        <w:t>4</w:t>
      </w:r>
      <w:r w:rsidR="00985088">
        <w:rPr>
          <w:rFonts w:ascii="Arial" w:hAnsi="Arial" w:cs="Arial"/>
          <w:sz w:val="20"/>
        </w:rPr>
        <w:t>9</w:t>
      </w:r>
      <w:r w:rsidRPr="004044FA">
        <w:rPr>
          <w:rFonts w:ascii="Arial" w:hAnsi="Arial" w:cs="Arial"/>
          <w:sz w:val="20"/>
        </w:rPr>
        <w:t>, em seu Anexo II sobre o Recurso do FEHIDRO para 2</w:t>
      </w:r>
      <w:r w:rsidR="00443681" w:rsidRPr="004044FA">
        <w:rPr>
          <w:rFonts w:ascii="Arial" w:hAnsi="Arial" w:cs="Arial"/>
          <w:sz w:val="20"/>
        </w:rPr>
        <w:t>01</w:t>
      </w:r>
      <w:r w:rsidR="00985088">
        <w:rPr>
          <w:rFonts w:ascii="Arial" w:hAnsi="Arial" w:cs="Arial"/>
          <w:sz w:val="20"/>
        </w:rPr>
        <w:t>5</w:t>
      </w:r>
      <w:r w:rsidR="0073160B" w:rsidRPr="004044FA">
        <w:rPr>
          <w:rFonts w:ascii="Arial" w:hAnsi="Arial" w:cs="Arial"/>
          <w:sz w:val="20"/>
        </w:rPr>
        <w:t>, que</w:t>
      </w:r>
      <w:r w:rsidRPr="004044FA">
        <w:rPr>
          <w:rFonts w:ascii="Arial" w:hAnsi="Arial" w:cs="Arial"/>
          <w:sz w:val="20"/>
        </w:rPr>
        <w:t xml:space="preserve"> Dispõe a importância de R$ </w:t>
      </w:r>
      <w:r w:rsidR="0054631E">
        <w:rPr>
          <w:rFonts w:ascii="Arial" w:hAnsi="Arial" w:cs="Arial"/>
          <w:sz w:val="20"/>
        </w:rPr>
        <w:t>2.748.933,77</w:t>
      </w:r>
      <w:r w:rsidR="00443681" w:rsidRPr="004044FA">
        <w:rPr>
          <w:rFonts w:ascii="Arial" w:hAnsi="Arial" w:cs="Arial"/>
          <w:sz w:val="20"/>
        </w:rPr>
        <w:t xml:space="preserve"> (</w:t>
      </w:r>
      <w:r w:rsidR="0054631E">
        <w:rPr>
          <w:rFonts w:ascii="Arial" w:hAnsi="Arial" w:cs="Arial"/>
          <w:sz w:val="20"/>
        </w:rPr>
        <w:t>dois</w:t>
      </w:r>
      <w:r w:rsidR="0073160B" w:rsidRPr="004044FA">
        <w:rPr>
          <w:rFonts w:ascii="Arial" w:hAnsi="Arial" w:cs="Arial"/>
          <w:sz w:val="20"/>
        </w:rPr>
        <w:t xml:space="preserve"> milhões, </w:t>
      </w:r>
      <w:r w:rsidR="0054631E">
        <w:rPr>
          <w:rFonts w:ascii="Arial" w:hAnsi="Arial" w:cs="Arial"/>
          <w:sz w:val="20"/>
        </w:rPr>
        <w:t>setecentos</w:t>
      </w:r>
      <w:r w:rsidR="001E285C">
        <w:rPr>
          <w:rFonts w:ascii="Arial" w:hAnsi="Arial" w:cs="Arial"/>
          <w:sz w:val="20"/>
        </w:rPr>
        <w:t xml:space="preserve"> e </w:t>
      </w:r>
      <w:r w:rsidR="0054631E">
        <w:rPr>
          <w:rFonts w:ascii="Arial" w:hAnsi="Arial" w:cs="Arial"/>
          <w:sz w:val="20"/>
        </w:rPr>
        <w:t>quarenta e oito mil, novecentos e trinta e três</w:t>
      </w:r>
      <w:r w:rsidR="00443681" w:rsidRPr="004044FA">
        <w:rPr>
          <w:rFonts w:ascii="Arial" w:hAnsi="Arial" w:cs="Arial"/>
          <w:sz w:val="20"/>
        </w:rPr>
        <w:t xml:space="preserve"> reais e </w:t>
      </w:r>
      <w:r w:rsidR="0054631E">
        <w:rPr>
          <w:rFonts w:ascii="Arial" w:hAnsi="Arial" w:cs="Arial"/>
          <w:sz w:val="20"/>
        </w:rPr>
        <w:t>setenta e sete</w:t>
      </w:r>
      <w:r w:rsidR="00443681" w:rsidRPr="004044FA">
        <w:rPr>
          <w:rFonts w:ascii="Arial" w:hAnsi="Arial" w:cs="Arial"/>
          <w:sz w:val="20"/>
        </w:rPr>
        <w:t xml:space="preserve"> centavos), para o ano de 201</w:t>
      </w:r>
      <w:r w:rsidR="0054631E">
        <w:rPr>
          <w:rFonts w:ascii="Arial" w:hAnsi="Arial" w:cs="Arial"/>
          <w:sz w:val="20"/>
        </w:rPr>
        <w:t>5</w:t>
      </w:r>
      <w:r w:rsidR="0073160B" w:rsidRPr="004044FA">
        <w:rPr>
          <w:rFonts w:ascii="Arial" w:hAnsi="Arial" w:cs="Arial"/>
          <w:sz w:val="20"/>
        </w:rPr>
        <w:t>, destinados ao CBH-TJ</w:t>
      </w:r>
      <w:r w:rsidR="000C1996">
        <w:rPr>
          <w:rFonts w:ascii="Arial" w:hAnsi="Arial" w:cs="Arial"/>
          <w:sz w:val="20"/>
        </w:rPr>
        <w:t>. Dispõe ainda de</w:t>
      </w:r>
      <w:r w:rsidR="0054631E">
        <w:rPr>
          <w:rFonts w:ascii="Arial" w:hAnsi="Arial" w:cs="Arial"/>
          <w:sz w:val="20"/>
        </w:rPr>
        <w:t xml:space="preserve"> </w:t>
      </w:r>
      <w:r w:rsidR="0054631E" w:rsidRPr="004044FA">
        <w:rPr>
          <w:rFonts w:ascii="Arial" w:hAnsi="Arial" w:cs="Arial"/>
          <w:sz w:val="20"/>
        </w:rPr>
        <w:t xml:space="preserve">R$ </w:t>
      </w:r>
      <w:r w:rsidR="0054631E">
        <w:rPr>
          <w:rFonts w:ascii="Arial" w:hAnsi="Arial" w:cs="Arial"/>
          <w:sz w:val="20"/>
        </w:rPr>
        <w:t>932.018,23</w:t>
      </w:r>
      <w:r w:rsidR="0054631E" w:rsidRPr="004044FA">
        <w:rPr>
          <w:rFonts w:ascii="Arial" w:hAnsi="Arial" w:cs="Arial"/>
          <w:sz w:val="20"/>
        </w:rPr>
        <w:t xml:space="preserve"> (</w:t>
      </w:r>
      <w:r w:rsidR="004616E8">
        <w:rPr>
          <w:rFonts w:ascii="Arial" w:hAnsi="Arial" w:cs="Arial"/>
          <w:sz w:val="20"/>
        </w:rPr>
        <w:t>novecentos e trinta e dois</w:t>
      </w:r>
      <w:r w:rsidR="0054631E">
        <w:rPr>
          <w:rFonts w:ascii="Arial" w:hAnsi="Arial" w:cs="Arial"/>
          <w:sz w:val="20"/>
        </w:rPr>
        <w:t xml:space="preserve"> mil, </w:t>
      </w:r>
      <w:r w:rsidR="004616E8">
        <w:rPr>
          <w:rFonts w:ascii="Arial" w:hAnsi="Arial" w:cs="Arial"/>
          <w:sz w:val="20"/>
        </w:rPr>
        <w:t>dezoito</w:t>
      </w:r>
      <w:r w:rsidR="0054631E" w:rsidRPr="004044FA">
        <w:rPr>
          <w:rFonts w:ascii="Arial" w:hAnsi="Arial" w:cs="Arial"/>
          <w:sz w:val="20"/>
        </w:rPr>
        <w:t xml:space="preserve"> reais e </w:t>
      </w:r>
      <w:r w:rsidR="004616E8">
        <w:rPr>
          <w:rFonts w:ascii="Arial" w:hAnsi="Arial" w:cs="Arial"/>
          <w:sz w:val="20"/>
        </w:rPr>
        <w:t>vinte e três</w:t>
      </w:r>
      <w:r w:rsidR="0054631E" w:rsidRPr="004044FA">
        <w:rPr>
          <w:rFonts w:ascii="Arial" w:hAnsi="Arial" w:cs="Arial"/>
          <w:sz w:val="20"/>
        </w:rPr>
        <w:t xml:space="preserve"> centavos)</w:t>
      </w:r>
      <w:r w:rsidR="000C1996">
        <w:rPr>
          <w:rFonts w:ascii="Arial" w:hAnsi="Arial" w:cs="Arial"/>
          <w:sz w:val="20"/>
        </w:rPr>
        <w:t xml:space="preserve"> para empreendimentos suplentes</w:t>
      </w:r>
      <w:r w:rsidR="00324FF0" w:rsidRPr="004044FA">
        <w:rPr>
          <w:rFonts w:ascii="Arial" w:hAnsi="Arial" w:cs="Arial"/>
          <w:sz w:val="20"/>
        </w:rPr>
        <w:t>;</w:t>
      </w:r>
      <w:r w:rsidRPr="004044FA">
        <w:rPr>
          <w:rFonts w:ascii="Arial" w:hAnsi="Arial" w:cs="Arial"/>
          <w:sz w:val="20"/>
        </w:rPr>
        <w:t xml:space="preserve"> </w:t>
      </w:r>
    </w:p>
    <w:p w:rsidR="00447A4C" w:rsidRDefault="00142443" w:rsidP="00C442CC">
      <w:pPr>
        <w:spacing w:before="120" w:after="120" w:line="220" w:lineRule="exact"/>
        <w:ind w:firstLine="709"/>
        <w:jc w:val="both"/>
        <w:rPr>
          <w:rFonts w:ascii="Arial" w:hAnsi="Arial" w:cs="Arial"/>
          <w:sz w:val="20"/>
        </w:rPr>
      </w:pPr>
      <w:r w:rsidRPr="004044FA">
        <w:rPr>
          <w:rFonts w:ascii="Arial" w:hAnsi="Arial" w:cs="Arial"/>
          <w:sz w:val="20"/>
        </w:rPr>
        <w:t xml:space="preserve">Considerando a Deliberação </w:t>
      </w:r>
      <w:r w:rsidR="000C1996" w:rsidRPr="004044FA">
        <w:rPr>
          <w:rFonts w:ascii="Arial" w:hAnsi="Arial" w:cs="Arial"/>
          <w:sz w:val="20"/>
        </w:rPr>
        <w:t>COFEHIDRO n.º 1</w:t>
      </w:r>
      <w:r w:rsidR="00447A4C">
        <w:rPr>
          <w:rFonts w:ascii="Arial" w:hAnsi="Arial" w:cs="Arial"/>
          <w:sz w:val="20"/>
        </w:rPr>
        <w:t xml:space="preserve">52 </w:t>
      </w:r>
      <w:r w:rsidR="00160E15" w:rsidRPr="004044FA">
        <w:rPr>
          <w:rFonts w:ascii="Arial" w:hAnsi="Arial" w:cs="Arial"/>
          <w:sz w:val="20"/>
        </w:rPr>
        <w:t xml:space="preserve">de </w:t>
      </w:r>
      <w:r w:rsidR="00447A4C">
        <w:rPr>
          <w:rFonts w:ascii="Arial" w:hAnsi="Arial" w:cs="Arial"/>
          <w:sz w:val="20"/>
        </w:rPr>
        <w:t>02</w:t>
      </w:r>
      <w:r w:rsidR="00160E15" w:rsidRPr="004044FA">
        <w:rPr>
          <w:rFonts w:ascii="Arial" w:hAnsi="Arial" w:cs="Arial"/>
          <w:sz w:val="20"/>
        </w:rPr>
        <w:t>/0</w:t>
      </w:r>
      <w:r w:rsidR="00447A4C">
        <w:rPr>
          <w:rFonts w:ascii="Arial" w:hAnsi="Arial" w:cs="Arial"/>
          <w:sz w:val="20"/>
        </w:rPr>
        <w:t>4</w:t>
      </w:r>
      <w:r w:rsidR="00160E15" w:rsidRPr="004044FA">
        <w:rPr>
          <w:rFonts w:ascii="Arial" w:hAnsi="Arial" w:cs="Arial"/>
          <w:sz w:val="20"/>
        </w:rPr>
        <w:t>/201</w:t>
      </w:r>
      <w:r w:rsidR="00447A4C">
        <w:rPr>
          <w:rFonts w:ascii="Arial" w:hAnsi="Arial" w:cs="Arial"/>
          <w:sz w:val="20"/>
        </w:rPr>
        <w:t>5</w:t>
      </w:r>
      <w:r w:rsidRPr="004044FA">
        <w:rPr>
          <w:rFonts w:ascii="Arial" w:hAnsi="Arial" w:cs="Arial"/>
          <w:sz w:val="20"/>
        </w:rPr>
        <w:t xml:space="preserve"> </w:t>
      </w:r>
      <w:r w:rsidR="00447A4C">
        <w:rPr>
          <w:rFonts w:ascii="Arial" w:hAnsi="Arial" w:cs="Arial"/>
          <w:sz w:val="20"/>
        </w:rPr>
        <w:t xml:space="preserve">que dispõe que os incisos I, II e II e § 1º do artigo </w:t>
      </w:r>
      <w:proofErr w:type="gramStart"/>
      <w:r w:rsidR="00447A4C">
        <w:rPr>
          <w:rFonts w:ascii="Arial" w:hAnsi="Arial" w:cs="Arial"/>
          <w:sz w:val="20"/>
        </w:rPr>
        <w:t>6</w:t>
      </w:r>
      <w:proofErr w:type="gramEnd"/>
      <w:r w:rsidR="00447A4C">
        <w:rPr>
          <w:rFonts w:ascii="Arial" w:hAnsi="Arial" w:cs="Arial"/>
          <w:sz w:val="20"/>
        </w:rPr>
        <w:t xml:space="preserve"> </w:t>
      </w:r>
      <w:r w:rsidR="00447A4C" w:rsidRPr="00447A4C">
        <w:rPr>
          <w:rFonts w:ascii="Arial" w:hAnsi="Arial" w:cs="Arial"/>
          <w:sz w:val="20"/>
        </w:rPr>
        <w:t>da Deliberação COFEHIDRO nº149</w:t>
      </w:r>
      <w:r w:rsidR="00447A4C">
        <w:rPr>
          <w:rFonts w:ascii="Arial" w:hAnsi="Arial" w:cs="Arial"/>
          <w:sz w:val="20"/>
        </w:rPr>
        <w:t xml:space="preserve"> não se aplicam aos colegiados que publicaram deliberações com critérios e procedimentos para indicação de empreendimentos ao FEHIDRO em data anterior à publicação desta deliberação no </w:t>
      </w:r>
      <w:proofErr w:type="spellStart"/>
      <w:r w:rsidR="00447A4C">
        <w:rPr>
          <w:rFonts w:ascii="Arial" w:hAnsi="Arial" w:cs="Arial"/>
          <w:sz w:val="20"/>
        </w:rPr>
        <w:t>D.O.</w:t>
      </w:r>
      <w:proofErr w:type="spellEnd"/>
      <w:r w:rsidR="00447A4C">
        <w:rPr>
          <w:rFonts w:ascii="Arial" w:hAnsi="Arial" w:cs="Arial"/>
          <w:sz w:val="20"/>
        </w:rPr>
        <w:t>E;</w:t>
      </w:r>
    </w:p>
    <w:p w:rsidR="00016334" w:rsidRPr="004044FA" w:rsidRDefault="00016334" w:rsidP="00C442CC">
      <w:pPr>
        <w:spacing w:before="120" w:after="120" w:line="220" w:lineRule="exact"/>
        <w:ind w:firstLine="709"/>
        <w:jc w:val="both"/>
        <w:rPr>
          <w:rFonts w:ascii="Arial" w:hAnsi="Arial" w:cs="Arial"/>
          <w:sz w:val="20"/>
        </w:rPr>
      </w:pPr>
      <w:r w:rsidRPr="004044FA">
        <w:rPr>
          <w:rFonts w:ascii="Arial" w:hAnsi="Arial" w:cs="Arial"/>
          <w:sz w:val="20"/>
        </w:rPr>
        <w:t xml:space="preserve">Considerando a </w:t>
      </w:r>
      <w:r w:rsidR="004B4425" w:rsidRPr="004044FA">
        <w:rPr>
          <w:rFonts w:ascii="Arial" w:hAnsi="Arial" w:cs="Arial"/>
          <w:sz w:val="20"/>
        </w:rPr>
        <w:t>Lei n</w:t>
      </w:r>
      <w:r w:rsidR="004B4425" w:rsidRPr="004044FA">
        <w:rPr>
          <w:rFonts w:ascii="Arial" w:hAnsi="Arial" w:cs="Arial"/>
          <w:sz w:val="20"/>
          <w:u w:val="single"/>
          <w:vertAlign w:val="superscript"/>
        </w:rPr>
        <w:t>o</w:t>
      </w:r>
      <w:r w:rsidR="004B4425" w:rsidRPr="004044FA">
        <w:rPr>
          <w:rFonts w:ascii="Arial" w:hAnsi="Arial" w:cs="Arial"/>
          <w:sz w:val="20"/>
        </w:rPr>
        <w:t xml:space="preserve"> 7.663, de 30 de dezembro de 1991, que institui </w:t>
      </w:r>
      <w:r w:rsidRPr="004044FA">
        <w:rPr>
          <w:rFonts w:ascii="Arial" w:hAnsi="Arial" w:cs="Arial"/>
          <w:sz w:val="20"/>
        </w:rPr>
        <w:t>obrigatoriedade da elaboração do Plano de Bacia pelo Comitê de Bacia Hidrográfica</w:t>
      </w:r>
      <w:r w:rsidR="004B4425" w:rsidRPr="004044FA">
        <w:rPr>
          <w:rFonts w:ascii="Arial" w:hAnsi="Arial" w:cs="Arial"/>
          <w:sz w:val="20"/>
        </w:rPr>
        <w:t>;</w:t>
      </w:r>
      <w:proofErr w:type="gramStart"/>
      <w:r w:rsidRPr="004044FA">
        <w:rPr>
          <w:rFonts w:ascii="Arial" w:hAnsi="Arial" w:cs="Arial"/>
          <w:sz w:val="20"/>
        </w:rPr>
        <w:t xml:space="preserve">  </w:t>
      </w:r>
    </w:p>
    <w:p w:rsidR="00142443" w:rsidRPr="004044FA" w:rsidRDefault="00F04364" w:rsidP="00C442CC">
      <w:pPr>
        <w:spacing w:before="120" w:after="120" w:line="220" w:lineRule="exact"/>
        <w:ind w:firstLine="709"/>
        <w:jc w:val="both"/>
        <w:rPr>
          <w:rFonts w:ascii="Arial" w:hAnsi="Arial" w:cs="Arial"/>
          <w:sz w:val="20"/>
        </w:rPr>
      </w:pPr>
      <w:proofErr w:type="gramEnd"/>
      <w:r w:rsidRPr="004044FA">
        <w:rPr>
          <w:rFonts w:ascii="Arial" w:hAnsi="Arial" w:cs="Arial"/>
          <w:sz w:val="20"/>
        </w:rPr>
        <w:t>Considerando</w:t>
      </w:r>
      <w:r w:rsidR="00142443" w:rsidRPr="004044FA">
        <w:rPr>
          <w:rFonts w:ascii="Arial" w:hAnsi="Arial" w:cs="Arial"/>
          <w:sz w:val="20"/>
        </w:rPr>
        <w:t xml:space="preserve"> </w:t>
      </w:r>
      <w:r w:rsidRPr="004044FA">
        <w:rPr>
          <w:rFonts w:ascii="Arial" w:hAnsi="Arial" w:cs="Arial"/>
          <w:sz w:val="20"/>
        </w:rPr>
        <w:t>que</w:t>
      </w:r>
      <w:r w:rsidR="00142443" w:rsidRPr="004044FA">
        <w:rPr>
          <w:rFonts w:ascii="Arial" w:hAnsi="Arial" w:cs="Arial"/>
          <w:sz w:val="20"/>
        </w:rPr>
        <w:t xml:space="preserve"> aplicados os critérios para distr</w:t>
      </w:r>
      <w:r w:rsidR="00C442CC" w:rsidRPr="004044FA">
        <w:rPr>
          <w:rFonts w:ascii="Arial" w:hAnsi="Arial" w:cs="Arial"/>
          <w:sz w:val="20"/>
        </w:rPr>
        <w:t xml:space="preserve">ibuição de recursos do FEHIDRO </w:t>
      </w:r>
      <w:r w:rsidR="00142443" w:rsidRPr="004044FA">
        <w:rPr>
          <w:rFonts w:ascii="Arial" w:hAnsi="Arial" w:cs="Arial"/>
          <w:sz w:val="20"/>
        </w:rPr>
        <w:t xml:space="preserve">pelas Câmaras Técnicas de Planejamento e Gestão, Recursos Naturais, Saneamento, Águas Subterrâneas e Educação Ambiental em reunião realizada no </w:t>
      </w:r>
      <w:r w:rsidR="00103605" w:rsidRPr="004044FA">
        <w:rPr>
          <w:rFonts w:ascii="Arial" w:hAnsi="Arial" w:cs="Arial"/>
          <w:sz w:val="20"/>
        </w:rPr>
        <w:t xml:space="preserve">dia </w:t>
      </w:r>
      <w:r w:rsidR="00863FE3">
        <w:rPr>
          <w:rFonts w:ascii="Arial" w:hAnsi="Arial" w:cs="Arial"/>
          <w:sz w:val="20"/>
        </w:rPr>
        <w:t>27</w:t>
      </w:r>
      <w:r w:rsidR="00103605" w:rsidRPr="004044FA">
        <w:rPr>
          <w:rFonts w:ascii="Arial" w:hAnsi="Arial" w:cs="Arial"/>
          <w:sz w:val="20"/>
        </w:rPr>
        <w:t>/0</w:t>
      </w:r>
      <w:r w:rsidR="00C467B5" w:rsidRPr="004044FA">
        <w:rPr>
          <w:rFonts w:ascii="Arial" w:hAnsi="Arial" w:cs="Arial"/>
          <w:sz w:val="20"/>
        </w:rPr>
        <w:t>4</w:t>
      </w:r>
      <w:r w:rsidR="00103605" w:rsidRPr="004044FA">
        <w:rPr>
          <w:rFonts w:ascii="Arial" w:hAnsi="Arial" w:cs="Arial"/>
          <w:sz w:val="20"/>
        </w:rPr>
        <w:t>/201</w:t>
      </w:r>
      <w:r w:rsidR="00863FE3">
        <w:rPr>
          <w:rFonts w:ascii="Arial" w:hAnsi="Arial" w:cs="Arial"/>
          <w:sz w:val="20"/>
        </w:rPr>
        <w:t>5</w:t>
      </w:r>
      <w:r w:rsidR="00142443" w:rsidRPr="004044FA">
        <w:rPr>
          <w:rFonts w:ascii="Arial" w:hAnsi="Arial" w:cs="Arial"/>
          <w:sz w:val="20"/>
        </w:rPr>
        <w:t xml:space="preserve"> na </w:t>
      </w:r>
      <w:r w:rsidR="00863FE3">
        <w:rPr>
          <w:rFonts w:ascii="Arial" w:hAnsi="Arial" w:cs="Arial"/>
          <w:sz w:val="20"/>
        </w:rPr>
        <w:t>FATEC - JAHU</w:t>
      </w:r>
      <w:r w:rsidR="001F7FF3">
        <w:rPr>
          <w:rFonts w:ascii="Arial" w:hAnsi="Arial" w:cs="Arial"/>
          <w:sz w:val="20"/>
        </w:rPr>
        <w:t>.</w:t>
      </w:r>
    </w:p>
    <w:p w:rsidR="00F04364" w:rsidRPr="004044FA" w:rsidRDefault="00F04364" w:rsidP="00C442CC">
      <w:pPr>
        <w:spacing w:before="120" w:after="120" w:line="220" w:lineRule="exact"/>
        <w:ind w:firstLine="709"/>
        <w:jc w:val="both"/>
        <w:rPr>
          <w:rFonts w:ascii="Arial" w:hAnsi="Arial" w:cs="Arial"/>
          <w:sz w:val="20"/>
        </w:rPr>
      </w:pPr>
    </w:p>
    <w:p w:rsidR="00142443" w:rsidRPr="004044FA" w:rsidRDefault="00142443" w:rsidP="00C442CC">
      <w:pPr>
        <w:pStyle w:val="Corpodetexto2"/>
        <w:spacing w:before="120" w:after="120" w:line="220" w:lineRule="exact"/>
        <w:ind w:firstLine="709"/>
        <w:outlineLvl w:val="0"/>
        <w:rPr>
          <w:b/>
          <w:bCs/>
          <w:szCs w:val="24"/>
        </w:rPr>
      </w:pPr>
      <w:r w:rsidRPr="004044FA">
        <w:rPr>
          <w:b/>
          <w:bCs/>
          <w:szCs w:val="24"/>
        </w:rPr>
        <w:t>Delibera:</w:t>
      </w:r>
    </w:p>
    <w:p w:rsidR="003D5B1E" w:rsidRPr="00072E34" w:rsidRDefault="00142443" w:rsidP="00FA3CD4">
      <w:pPr>
        <w:spacing w:before="120" w:after="120" w:line="240" w:lineRule="exact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9015AF">
        <w:rPr>
          <w:rFonts w:ascii="Arial" w:hAnsi="Arial" w:cs="Arial"/>
          <w:b/>
          <w:bCs/>
          <w:sz w:val="20"/>
        </w:rPr>
        <w:t>1</w:t>
      </w:r>
      <w:r w:rsidR="00C442CC" w:rsidRPr="00072E34">
        <w:rPr>
          <w:rFonts w:ascii="Arial" w:hAnsi="Arial" w:cs="Arial"/>
          <w:b/>
          <w:bCs/>
          <w:sz w:val="20"/>
        </w:rPr>
        <w:t>°</w:t>
      </w:r>
      <w:r w:rsidR="00D66F4C" w:rsidRPr="00072E34">
        <w:rPr>
          <w:rFonts w:ascii="Arial" w:hAnsi="Arial" w:cs="Arial"/>
          <w:sz w:val="20"/>
        </w:rPr>
        <w:t xml:space="preserve"> </w:t>
      </w:r>
      <w:r w:rsidRPr="00072E34">
        <w:rPr>
          <w:rFonts w:ascii="Arial" w:hAnsi="Arial" w:cs="Arial"/>
          <w:sz w:val="20"/>
        </w:rPr>
        <w:t xml:space="preserve">Os recursos do FEHIDRO </w:t>
      </w:r>
      <w:r w:rsidR="00C467B5" w:rsidRPr="00072E34">
        <w:rPr>
          <w:rFonts w:ascii="Arial" w:hAnsi="Arial" w:cs="Arial"/>
          <w:sz w:val="20"/>
        </w:rPr>
        <w:t>no ano de 2</w:t>
      </w:r>
      <w:r w:rsidRPr="00072E34">
        <w:rPr>
          <w:rFonts w:ascii="Arial" w:hAnsi="Arial" w:cs="Arial"/>
          <w:sz w:val="20"/>
        </w:rPr>
        <w:t>01</w:t>
      </w:r>
      <w:r w:rsidR="00863FE3">
        <w:rPr>
          <w:rFonts w:ascii="Arial" w:hAnsi="Arial" w:cs="Arial"/>
          <w:sz w:val="20"/>
        </w:rPr>
        <w:t>5</w:t>
      </w:r>
      <w:r w:rsidRPr="00072E34">
        <w:rPr>
          <w:rFonts w:ascii="Arial" w:hAnsi="Arial" w:cs="Arial"/>
          <w:sz w:val="20"/>
        </w:rPr>
        <w:t xml:space="preserve">, no valor de </w:t>
      </w:r>
      <w:r w:rsidR="00863FE3" w:rsidRPr="004044FA">
        <w:rPr>
          <w:rFonts w:ascii="Arial" w:hAnsi="Arial" w:cs="Arial"/>
          <w:sz w:val="20"/>
        </w:rPr>
        <w:t xml:space="preserve">R$ </w:t>
      </w:r>
      <w:r w:rsidR="00863FE3">
        <w:rPr>
          <w:rFonts w:ascii="Arial" w:hAnsi="Arial" w:cs="Arial"/>
          <w:sz w:val="20"/>
        </w:rPr>
        <w:t>2.748.933,77</w:t>
      </w:r>
      <w:r w:rsidRPr="00072E34">
        <w:rPr>
          <w:rFonts w:ascii="Arial" w:hAnsi="Arial" w:cs="Arial"/>
          <w:sz w:val="20"/>
        </w:rPr>
        <w:t xml:space="preserve">, serão distribuídos na forma do Artigo </w:t>
      </w:r>
      <w:r w:rsidR="00DE13AC" w:rsidRPr="00072E34">
        <w:rPr>
          <w:rFonts w:ascii="Arial" w:hAnsi="Arial" w:cs="Arial"/>
          <w:sz w:val="20"/>
        </w:rPr>
        <w:t>8</w:t>
      </w:r>
      <w:r w:rsidRPr="00072E34">
        <w:rPr>
          <w:rFonts w:ascii="Arial" w:hAnsi="Arial" w:cs="Arial"/>
          <w:sz w:val="20"/>
          <w:u w:val="single"/>
          <w:vertAlign w:val="superscript"/>
        </w:rPr>
        <w:t>o</w:t>
      </w:r>
      <w:r w:rsidRPr="00072E34">
        <w:rPr>
          <w:rFonts w:ascii="Arial" w:hAnsi="Arial" w:cs="Arial"/>
          <w:sz w:val="20"/>
        </w:rPr>
        <w:t xml:space="preserve"> </w:t>
      </w:r>
      <w:r w:rsidR="00DE13AC" w:rsidRPr="00072E34">
        <w:rPr>
          <w:rFonts w:ascii="Arial" w:hAnsi="Arial" w:cs="Arial"/>
          <w:sz w:val="20"/>
        </w:rPr>
        <w:t>da Deliberação CBH-TJ n° 05/1</w:t>
      </w:r>
      <w:r w:rsidR="00863FE3">
        <w:rPr>
          <w:rFonts w:ascii="Arial" w:hAnsi="Arial" w:cs="Arial"/>
          <w:sz w:val="20"/>
        </w:rPr>
        <w:t>4</w:t>
      </w:r>
      <w:r w:rsidR="003D5B1E" w:rsidRPr="00072E34">
        <w:rPr>
          <w:rFonts w:ascii="Arial" w:hAnsi="Arial" w:cs="Arial"/>
          <w:sz w:val="20"/>
        </w:rPr>
        <w:t xml:space="preserve">: </w:t>
      </w:r>
    </w:p>
    <w:p w:rsidR="003D5B1E" w:rsidRPr="00072E34" w:rsidRDefault="000C1C29" w:rsidP="00C467B5">
      <w:pPr>
        <w:spacing w:before="120" w:after="120" w:line="280" w:lineRule="exact"/>
        <w:jc w:val="both"/>
        <w:outlineLvl w:val="0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sz w:val="20"/>
        </w:rPr>
        <w:t>Grupo 1</w:t>
      </w:r>
      <w:r w:rsidRPr="00072E34">
        <w:rPr>
          <w:rFonts w:ascii="Arial" w:hAnsi="Arial" w:cs="Arial"/>
          <w:sz w:val="20"/>
        </w:rPr>
        <w:t xml:space="preserve">: </w:t>
      </w:r>
      <w:r w:rsidR="00DE13AC" w:rsidRPr="00072E34">
        <w:rPr>
          <w:rFonts w:ascii="Arial" w:hAnsi="Arial" w:cs="Arial"/>
          <w:sz w:val="20"/>
        </w:rPr>
        <w:t>9</w:t>
      </w:r>
      <w:r w:rsidRPr="00072E34">
        <w:rPr>
          <w:rFonts w:ascii="Arial" w:hAnsi="Arial" w:cs="Arial"/>
          <w:sz w:val="20"/>
        </w:rPr>
        <w:t xml:space="preserve">0% </w:t>
      </w:r>
      <w:r w:rsidR="00324FF0" w:rsidRPr="00072E34">
        <w:rPr>
          <w:rFonts w:ascii="Arial" w:hAnsi="Arial" w:cs="Arial"/>
          <w:sz w:val="20"/>
        </w:rPr>
        <w:t>(</w:t>
      </w:r>
      <w:r w:rsidRPr="00072E34">
        <w:rPr>
          <w:rFonts w:ascii="Arial" w:hAnsi="Arial" w:cs="Arial"/>
          <w:sz w:val="20"/>
        </w:rPr>
        <w:t xml:space="preserve">R$ </w:t>
      </w:r>
      <w:r w:rsidR="00935452">
        <w:rPr>
          <w:rFonts w:ascii="Arial" w:hAnsi="Arial" w:cs="Arial"/>
          <w:sz w:val="20"/>
        </w:rPr>
        <w:t>2</w:t>
      </w:r>
      <w:r w:rsidR="003E155A" w:rsidRPr="00072E34">
        <w:rPr>
          <w:rFonts w:ascii="Arial" w:hAnsi="Arial" w:cs="Arial"/>
          <w:sz w:val="20"/>
        </w:rPr>
        <w:t>.</w:t>
      </w:r>
      <w:r w:rsidR="00935452">
        <w:rPr>
          <w:rFonts w:ascii="Arial" w:hAnsi="Arial" w:cs="Arial"/>
          <w:sz w:val="20"/>
        </w:rPr>
        <w:t>4</w:t>
      </w:r>
      <w:r w:rsidR="003E155A" w:rsidRPr="00072E34">
        <w:rPr>
          <w:rFonts w:ascii="Arial" w:hAnsi="Arial" w:cs="Arial"/>
          <w:sz w:val="20"/>
        </w:rPr>
        <w:t>74</w:t>
      </w:r>
      <w:r w:rsidR="00547221" w:rsidRPr="00072E34">
        <w:rPr>
          <w:rFonts w:ascii="Arial" w:hAnsi="Arial" w:cs="Arial"/>
          <w:sz w:val="20"/>
        </w:rPr>
        <w:t>.</w:t>
      </w:r>
      <w:r w:rsidR="00935452">
        <w:rPr>
          <w:rFonts w:ascii="Arial" w:hAnsi="Arial" w:cs="Arial"/>
          <w:sz w:val="20"/>
        </w:rPr>
        <w:t>040,39</w:t>
      </w:r>
      <w:r w:rsidR="00324FF0" w:rsidRPr="00072E34">
        <w:rPr>
          <w:rFonts w:ascii="Arial" w:hAnsi="Arial" w:cs="Arial"/>
          <w:sz w:val="20"/>
        </w:rPr>
        <w:t>)</w:t>
      </w:r>
      <w:r w:rsidRPr="00072E34">
        <w:rPr>
          <w:rFonts w:ascii="Arial" w:hAnsi="Arial" w:cs="Arial"/>
          <w:sz w:val="20"/>
        </w:rPr>
        <w:t xml:space="preserve"> em </w:t>
      </w:r>
      <w:r w:rsidR="00DE13AC" w:rsidRPr="00072E34">
        <w:rPr>
          <w:rFonts w:ascii="Arial" w:hAnsi="Arial" w:cs="Arial"/>
          <w:sz w:val="20"/>
        </w:rPr>
        <w:t xml:space="preserve">ações dos </w:t>
      </w:r>
      <w:proofErr w:type="spellStart"/>
      <w:r w:rsidR="00142443" w:rsidRPr="00072E34">
        <w:rPr>
          <w:rFonts w:ascii="Arial" w:hAnsi="Arial" w:cs="Arial"/>
          <w:sz w:val="20"/>
        </w:rPr>
        <w:t>PDC</w:t>
      </w:r>
      <w:r w:rsidR="00DE13AC" w:rsidRPr="00072E34">
        <w:rPr>
          <w:rFonts w:ascii="Arial" w:hAnsi="Arial" w:cs="Arial"/>
          <w:sz w:val="20"/>
        </w:rPr>
        <w:t>s</w:t>
      </w:r>
      <w:proofErr w:type="spellEnd"/>
      <w:r w:rsidR="00142443" w:rsidRPr="00072E34">
        <w:rPr>
          <w:rFonts w:ascii="Arial" w:hAnsi="Arial" w:cs="Arial"/>
          <w:sz w:val="20"/>
        </w:rPr>
        <w:t xml:space="preserve"> </w:t>
      </w:r>
      <w:r w:rsidR="003E155A" w:rsidRPr="00072E34">
        <w:rPr>
          <w:rFonts w:ascii="Arial" w:hAnsi="Arial" w:cs="Arial"/>
          <w:sz w:val="20"/>
        </w:rPr>
        <w:t xml:space="preserve">1, 2, 3, 4, 5, 6 e </w:t>
      </w:r>
      <w:proofErr w:type="gramStart"/>
      <w:r w:rsidR="003E155A" w:rsidRPr="00072E34">
        <w:rPr>
          <w:rFonts w:ascii="Arial" w:hAnsi="Arial" w:cs="Arial"/>
          <w:sz w:val="20"/>
        </w:rPr>
        <w:t>7</w:t>
      </w:r>
      <w:proofErr w:type="gramEnd"/>
      <w:r w:rsidR="00C467B5" w:rsidRPr="00072E34">
        <w:rPr>
          <w:rFonts w:ascii="Arial" w:hAnsi="Arial" w:cs="Arial"/>
          <w:sz w:val="20"/>
        </w:rPr>
        <w:t xml:space="preserve"> </w:t>
      </w:r>
    </w:p>
    <w:p w:rsidR="00142443" w:rsidRPr="00072E34" w:rsidRDefault="000C1C29" w:rsidP="000C1C29">
      <w:pPr>
        <w:spacing w:before="120" w:after="120" w:line="240" w:lineRule="exact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sz w:val="20"/>
        </w:rPr>
        <w:t xml:space="preserve">Grupo </w:t>
      </w:r>
      <w:r w:rsidR="002948FE">
        <w:rPr>
          <w:rFonts w:ascii="Arial" w:hAnsi="Arial" w:cs="Arial"/>
          <w:b/>
          <w:sz w:val="20"/>
        </w:rPr>
        <w:t>2</w:t>
      </w:r>
      <w:r w:rsidRPr="00072E34">
        <w:rPr>
          <w:rFonts w:ascii="Arial" w:hAnsi="Arial" w:cs="Arial"/>
          <w:sz w:val="20"/>
        </w:rPr>
        <w:t>:</w:t>
      </w:r>
      <w:r w:rsidR="00142443" w:rsidRPr="00072E34">
        <w:rPr>
          <w:rFonts w:ascii="Arial" w:hAnsi="Arial" w:cs="Arial"/>
          <w:sz w:val="20"/>
        </w:rPr>
        <w:t xml:space="preserve"> 10% </w:t>
      </w:r>
      <w:r w:rsidR="00324FF0" w:rsidRPr="00072E34">
        <w:rPr>
          <w:rFonts w:ascii="Arial" w:hAnsi="Arial" w:cs="Arial"/>
          <w:sz w:val="20"/>
        </w:rPr>
        <w:t>(</w:t>
      </w:r>
      <w:r w:rsidRPr="00072E34">
        <w:rPr>
          <w:rFonts w:ascii="Arial" w:hAnsi="Arial" w:cs="Arial"/>
          <w:sz w:val="20"/>
        </w:rPr>
        <w:t xml:space="preserve">R$ </w:t>
      </w:r>
      <w:r w:rsidR="00935452">
        <w:rPr>
          <w:rFonts w:ascii="Arial" w:hAnsi="Arial" w:cs="Arial"/>
          <w:sz w:val="20"/>
        </w:rPr>
        <w:t>274.893,38</w:t>
      </w:r>
      <w:r w:rsidR="00324FF0" w:rsidRPr="00072E34">
        <w:rPr>
          <w:rFonts w:ascii="Arial" w:hAnsi="Arial" w:cs="Arial"/>
          <w:sz w:val="20"/>
        </w:rPr>
        <w:t>)</w:t>
      </w:r>
      <w:r w:rsidRPr="00072E34">
        <w:rPr>
          <w:rFonts w:ascii="Arial" w:hAnsi="Arial" w:cs="Arial"/>
          <w:sz w:val="20"/>
        </w:rPr>
        <w:t xml:space="preserve"> em </w:t>
      </w:r>
      <w:r w:rsidR="00142443" w:rsidRPr="00072E34">
        <w:rPr>
          <w:rFonts w:ascii="Arial" w:hAnsi="Arial" w:cs="Arial"/>
          <w:sz w:val="20"/>
        </w:rPr>
        <w:t xml:space="preserve">Projetos e programas de Educação Ambiental e capacitação técnica para a Gestão Sustentável dos Recursos Hídricos (PDC </w:t>
      </w:r>
      <w:proofErr w:type="gramStart"/>
      <w:r w:rsidR="00142443" w:rsidRPr="00072E34">
        <w:rPr>
          <w:rFonts w:ascii="Arial" w:hAnsi="Arial" w:cs="Arial"/>
          <w:sz w:val="20"/>
        </w:rPr>
        <w:t>8</w:t>
      </w:r>
      <w:proofErr w:type="gramEnd"/>
      <w:r w:rsidR="00142443" w:rsidRPr="00072E34">
        <w:rPr>
          <w:rFonts w:ascii="Arial" w:hAnsi="Arial" w:cs="Arial"/>
          <w:sz w:val="20"/>
        </w:rPr>
        <w:t>).</w:t>
      </w:r>
    </w:p>
    <w:p w:rsidR="00142443" w:rsidRPr="00072E34" w:rsidRDefault="00142443" w:rsidP="00FA3CD4">
      <w:pPr>
        <w:spacing w:before="120" w:after="120" w:line="240" w:lineRule="exact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9015AF">
        <w:rPr>
          <w:rFonts w:ascii="Arial" w:hAnsi="Arial" w:cs="Arial"/>
          <w:b/>
          <w:bCs/>
          <w:sz w:val="20"/>
        </w:rPr>
        <w:t>2</w:t>
      </w:r>
      <w:r w:rsidR="00C442CC" w:rsidRPr="00072E34">
        <w:rPr>
          <w:rFonts w:ascii="Arial" w:hAnsi="Arial" w:cs="Arial"/>
          <w:b/>
          <w:bCs/>
          <w:sz w:val="20"/>
        </w:rPr>
        <w:t>°</w:t>
      </w:r>
      <w:r w:rsidRPr="00072E34">
        <w:rPr>
          <w:rFonts w:ascii="Arial" w:hAnsi="Arial" w:cs="Arial"/>
          <w:sz w:val="20"/>
        </w:rPr>
        <w:t xml:space="preserve"> As aplicações, na totalidade dos Recursos, serão na modal</w:t>
      </w:r>
      <w:r w:rsidR="003D5B1E" w:rsidRPr="00072E34">
        <w:rPr>
          <w:rFonts w:ascii="Arial" w:hAnsi="Arial" w:cs="Arial"/>
          <w:sz w:val="20"/>
        </w:rPr>
        <w:t>idade Não Reembolsável conforme definição do Manual de Procedimentos Operacionais vigente;</w:t>
      </w:r>
    </w:p>
    <w:p w:rsidR="003D5B1E" w:rsidRDefault="00142443" w:rsidP="00FA3CD4">
      <w:pPr>
        <w:spacing w:before="120" w:after="120" w:line="240" w:lineRule="exact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9015AF">
        <w:rPr>
          <w:rFonts w:ascii="Arial" w:hAnsi="Arial" w:cs="Arial"/>
          <w:b/>
          <w:bCs/>
          <w:sz w:val="20"/>
        </w:rPr>
        <w:t>3</w:t>
      </w:r>
      <w:r w:rsidR="00C442CC" w:rsidRPr="00072E34">
        <w:rPr>
          <w:rFonts w:ascii="Arial" w:hAnsi="Arial" w:cs="Arial"/>
          <w:b/>
          <w:bCs/>
          <w:sz w:val="20"/>
        </w:rPr>
        <w:t>°</w:t>
      </w:r>
      <w:r w:rsidRPr="00072E34">
        <w:rPr>
          <w:rFonts w:ascii="Arial" w:hAnsi="Arial" w:cs="Arial"/>
          <w:sz w:val="20"/>
        </w:rPr>
        <w:t xml:space="preserve"> As solicitações </w:t>
      </w:r>
      <w:r w:rsidR="003D5B1E" w:rsidRPr="00072E34">
        <w:rPr>
          <w:rFonts w:ascii="Arial" w:hAnsi="Arial" w:cs="Arial"/>
          <w:sz w:val="20"/>
        </w:rPr>
        <w:t>ficam elencadas de acordo com o Grupo e a pontuação recebida</w:t>
      </w:r>
      <w:r w:rsidR="000955A6">
        <w:rPr>
          <w:rFonts w:ascii="Arial" w:hAnsi="Arial" w:cs="Arial"/>
          <w:sz w:val="20"/>
        </w:rPr>
        <w:t xml:space="preserve">, </w:t>
      </w:r>
      <w:r w:rsidR="000955A6" w:rsidRPr="00C442CC">
        <w:rPr>
          <w:rFonts w:ascii="Arial" w:hAnsi="Arial" w:cs="Arial"/>
          <w:bCs/>
          <w:sz w:val="20"/>
        </w:rPr>
        <w:t>ordenadas de forma decrescente</w:t>
      </w:r>
      <w:r w:rsidR="000955A6">
        <w:rPr>
          <w:rFonts w:ascii="Arial" w:hAnsi="Arial" w:cs="Arial"/>
          <w:bCs/>
          <w:sz w:val="20"/>
        </w:rPr>
        <w:t>,</w:t>
      </w:r>
      <w:r w:rsidR="003D5B1E" w:rsidRPr="00072E34">
        <w:rPr>
          <w:rFonts w:ascii="Arial" w:hAnsi="Arial" w:cs="Arial"/>
          <w:sz w:val="20"/>
        </w:rPr>
        <w:t xml:space="preserve"> após análise das Câmaras Técnica</w:t>
      </w:r>
      <w:r w:rsidR="0044106D" w:rsidRPr="00072E34">
        <w:rPr>
          <w:rFonts w:ascii="Arial" w:hAnsi="Arial" w:cs="Arial"/>
          <w:sz w:val="20"/>
        </w:rPr>
        <w:t>s</w:t>
      </w:r>
      <w:r w:rsidR="00C442CC" w:rsidRPr="00072E34">
        <w:rPr>
          <w:rFonts w:ascii="Arial" w:hAnsi="Arial" w:cs="Arial"/>
          <w:sz w:val="20"/>
        </w:rPr>
        <w:t xml:space="preserve"> conforme Anexo I;</w:t>
      </w:r>
    </w:p>
    <w:p w:rsidR="009015AF" w:rsidRDefault="009015AF" w:rsidP="009015AF">
      <w:pPr>
        <w:spacing w:before="120" w:after="120" w:line="240" w:lineRule="exact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>
        <w:rPr>
          <w:rFonts w:ascii="Arial" w:hAnsi="Arial" w:cs="Arial"/>
          <w:b/>
          <w:bCs/>
          <w:sz w:val="20"/>
        </w:rPr>
        <w:t>4</w:t>
      </w:r>
      <w:r w:rsidRPr="00072E34">
        <w:rPr>
          <w:rFonts w:ascii="Arial" w:hAnsi="Arial" w:cs="Arial"/>
          <w:b/>
          <w:bCs/>
          <w:sz w:val="20"/>
        </w:rPr>
        <w:t>°</w:t>
      </w:r>
      <w:r w:rsidRPr="00072E3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Aprova a carteira de empreendimentos suplentes </w:t>
      </w:r>
      <w:r w:rsidR="00F97D35" w:rsidRPr="00C442CC">
        <w:rPr>
          <w:rFonts w:ascii="Arial" w:hAnsi="Arial" w:cs="Arial"/>
          <w:bCs/>
          <w:sz w:val="20"/>
        </w:rPr>
        <w:t xml:space="preserve">ordenada de forma decrescente </w:t>
      </w:r>
      <w:r>
        <w:rPr>
          <w:rFonts w:ascii="Arial" w:hAnsi="Arial" w:cs="Arial"/>
          <w:sz w:val="20"/>
        </w:rPr>
        <w:t xml:space="preserve">de acordo com </w:t>
      </w:r>
      <w:r w:rsidRPr="00072E34">
        <w:rPr>
          <w:rFonts w:ascii="Arial" w:hAnsi="Arial" w:cs="Arial"/>
          <w:sz w:val="20"/>
        </w:rPr>
        <w:t>a pontuação recebida após análise das Câmaras Técnicas conforme Anexo I</w:t>
      </w:r>
      <w:r>
        <w:rPr>
          <w:rFonts w:ascii="Arial" w:hAnsi="Arial" w:cs="Arial"/>
          <w:sz w:val="20"/>
        </w:rPr>
        <w:t>I;</w:t>
      </w:r>
    </w:p>
    <w:p w:rsidR="00EF71B9" w:rsidRDefault="00EF71B9" w:rsidP="009015AF">
      <w:pPr>
        <w:spacing w:before="120" w:after="120" w:line="240" w:lineRule="exact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/>
          <w:bCs/>
          <w:sz w:val="20"/>
        </w:rPr>
        <w:t>Artigo 5</w:t>
      </w:r>
      <w:r w:rsidRPr="00C442CC">
        <w:rPr>
          <w:rFonts w:ascii="Arial" w:hAnsi="Arial" w:cs="Arial"/>
          <w:b/>
          <w:bCs/>
          <w:sz w:val="20"/>
        </w:rPr>
        <w:t>°</w:t>
      </w:r>
      <w:r w:rsidRPr="00C442CC">
        <w:rPr>
          <w:rFonts w:ascii="Arial" w:hAnsi="Arial" w:cs="Arial"/>
          <w:bCs/>
          <w:sz w:val="20"/>
        </w:rPr>
        <w:t xml:space="preserve"> Ficam</w:t>
      </w:r>
      <w:proofErr w:type="gramEnd"/>
      <w:r w:rsidRPr="00C442CC">
        <w:rPr>
          <w:rFonts w:ascii="Arial" w:hAnsi="Arial" w:cs="Arial"/>
          <w:bCs/>
          <w:sz w:val="20"/>
        </w:rPr>
        <w:t xml:space="preserve"> indicados à lista de espera</w:t>
      </w:r>
      <w:r>
        <w:rPr>
          <w:rFonts w:ascii="Arial" w:hAnsi="Arial" w:cs="Arial"/>
          <w:bCs/>
          <w:sz w:val="20"/>
        </w:rPr>
        <w:t>,</w:t>
      </w:r>
      <w:r w:rsidRPr="00C442CC">
        <w:rPr>
          <w:rFonts w:ascii="Arial" w:hAnsi="Arial" w:cs="Arial"/>
          <w:bCs/>
          <w:sz w:val="20"/>
        </w:rPr>
        <w:t xml:space="preserve"> aguardando possível remanejamento ou disponibilidade de recursos e ordenadas de forma decrescente de acordo com a pontuação recebida após a análise das Câmaras Técnicas</w:t>
      </w:r>
      <w:r>
        <w:rPr>
          <w:rFonts w:ascii="Arial" w:hAnsi="Arial" w:cs="Arial"/>
          <w:bCs/>
          <w:sz w:val="20"/>
        </w:rPr>
        <w:t>, as</w:t>
      </w:r>
      <w:r w:rsidRPr="00C442CC">
        <w:rPr>
          <w:rFonts w:ascii="Arial" w:hAnsi="Arial" w:cs="Arial"/>
          <w:bCs/>
          <w:sz w:val="20"/>
        </w:rPr>
        <w:t xml:space="preserve"> solicitações</w:t>
      </w:r>
      <w:r w:rsidR="00EF279C">
        <w:rPr>
          <w:rFonts w:ascii="Arial" w:hAnsi="Arial" w:cs="Arial"/>
          <w:bCs/>
          <w:sz w:val="20"/>
        </w:rPr>
        <w:t xml:space="preserve"> presentes no Anexo III</w:t>
      </w:r>
    </w:p>
    <w:p w:rsidR="00324FF0" w:rsidRPr="00072E34" w:rsidRDefault="00324FF0" w:rsidP="00324FF0">
      <w:pPr>
        <w:spacing w:before="120" w:after="120" w:line="220" w:lineRule="exact"/>
        <w:rPr>
          <w:rFonts w:ascii="Arial" w:hAnsi="Arial" w:cs="Arial"/>
          <w:bCs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EF71B9">
        <w:rPr>
          <w:rFonts w:ascii="Arial" w:hAnsi="Arial" w:cs="Arial"/>
          <w:b/>
          <w:bCs/>
          <w:sz w:val="20"/>
        </w:rPr>
        <w:t>6</w:t>
      </w:r>
      <w:r w:rsidRPr="00072E34">
        <w:rPr>
          <w:rFonts w:ascii="Arial" w:hAnsi="Arial" w:cs="Arial"/>
          <w:bCs/>
          <w:sz w:val="20"/>
        </w:rPr>
        <w:t xml:space="preserve">° </w:t>
      </w:r>
      <w:r w:rsidRPr="00072E34">
        <w:rPr>
          <w:rFonts w:ascii="Arial" w:hAnsi="Arial" w:cs="Arial"/>
          <w:sz w:val="20"/>
        </w:rPr>
        <w:t>Fica estipulado o seguinte prazo:</w:t>
      </w:r>
    </w:p>
    <w:p w:rsidR="00324FF0" w:rsidRPr="00072E34" w:rsidRDefault="00324FF0" w:rsidP="00324FF0">
      <w:pPr>
        <w:spacing w:before="120" w:after="120"/>
        <w:ind w:firstLine="709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sz w:val="20"/>
        </w:rPr>
        <w:t xml:space="preserve">I - Até </w:t>
      </w:r>
      <w:r w:rsidR="00D67063" w:rsidRPr="00072E34">
        <w:rPr>
          <w:rFonts w:ascii="Arial" w:hAnsi="Arial" w:cs="Arial"/>
          <w:sz w:val="20"/>
        </w:rPr>
        <w:t>2</w:t>
      </w:r>
      <w:r w:rsidR="006C087D">
        <w:rPr>
          <w:rFonts w:ascii="Arial" w:hAnsi="Arial" w:cs="Arial"/>
          <w:sz w:val="20"/>
        </w:rPr>
        <w:t>5</w:t>
      </w:r>
      <w:r w:rsidRPr="00072E34">
        <w:rPr>
          <w:rFonts w:ascii="Arial" w:hAnsi="Arial" w:cs="Arial"/>
          <w:sz w:val="20"/>
        </w:rPr>
        <w:t xml:space="preserve"> de </w:t>
      </w:r>
      <w:r w:rsidR="00F37B33" w:rsidRPr="00072E34">
        <w:rPr>
          <w:rFonts w:ascii="Arial" w:hAnsi="Arial" w:cs="Arial"/>
          <w:sz w:val="20"/>
        </w:rPr>
        <w:t>ju</w:t>
      </w:r>
      <w:r w:rsidR="006C087D">
        <w:rPr>
          <w:rFonts w:ascii="Arial" w:hAnsi="Arial" w:cs="Arial"/>
          <w:sz w:val="20"/>
        </w:rPr>
        <w:t>n</w:t>
      </w:r>
      <w:r w:rsidR="00F37B33" w:rsidRPr="00072E34">
        <w:rPr>
          <w:rFonts w:ascii="Arial" w:hAnsi="Arial" w:cs="Arial"/>
          <w:sz w:val="20"/>
        </w:rPr>
        <w:t>h</w:t>
      </w:r>
      <w:r w:rsidR="00C467B5" w:rsidRPr="00072E34">
        <w:rPr>
          <w:rFonts w:ascii="Arial" w:hAnsi="Arial" w:cs="Arial"/>
          <w:sz w:val="20"/>
        </w:rPr>
        <w:t>o</w:t>
      </w:r>
      <w:r w:rsidRPr="00072E34">
        <w:rPr>
          <w:rFonts w:ascii="Arial" w:hAnsi="Arial" w:cs="Arial"/>
          <w:sz w:val="20"/>
        </w:rPr>
        <w:t xml:space="preserve"> de 201</w:t>
      </w:r>
      <w:r w:rsidR="009C2A21">
        <w:rPr>
          <w:rFonts w:ascii="Arial" w:hAnsi="Arial" w:cs="Arial"/>
          <w:sz w:val="20"/>
        </w:rPr>
        <w:t>5</w:t>
      </w:r>
      <w:r w:rsidRPr="00072E34">
        <w:rPr>
          <w:rFonts w:ascii="Arial" w:hAnsi="Arial" w:cs="Arial"/>
          <w:sz w:val="20"/>
        </w:rPr>
        <w:t xml:space="preserve"> para que os tomadores priorizados apresentem documentação complementar à Secretaria </w:t>
      </w:r>
      <w:r w:rsidR="00E9749C" w:rsidRPr="00072E34">
        <w:rPr>
          <w:rFonts w:ascii="Arial" w:hAnsi="Arial" w:cs="Arial"/>
          <w:sz w:val="20"/>
        </w:rPr>
        <w:t>Executiva do CBH - TJ</w:t>
      </w:r>
      <w:r w:rsidRPr="00072E34">
        <w:rPr>
          <w:rFonts w:ascii="Arial" w:hAnsi="Arial" w:cs="Arial"/>
          <w:sz w:val="20"/>
        </w:rPr>
        <w:t>;</w:t>
      </w:r>
    </w:p>
    <w:p w:rsidR="0044106D" w:rsidRPr="004044FA" w:rsidRDefault="00324FF0" w:rsidP="00324FF0">
      <w:pPr>
        <w:spacing w:before="120" w:after="120"/>
        <w:ind w:firstLine="709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sz w:val="20"/>
        </w:rPr>
        <w:t>II - Fica estabelecido que a não apresentação de</w:t>
      </w:r>
      <w:r w:rsidRPr="004044FA">
        <w:rPr>
          <w:rFonts w:ascii="Arial" w:hAnsi="Arial" w:cs="Arial"/>
          <w:sz w:val="20"/>
        </w:rPr>
        <w:t xml:space="preserve"> quaisquer documentos solicitados, sejam eles de ordem técnica ou fiscal, dentro do prazo preestabelecido, implica em considerar o contemplado excluído</w:t>
      </w:r>
      <w:r w:rsidR="0044106D" w:rsidRPr="004044FA">
        <w:rPr>
          <w:rFonts w:ascii="Arial" w:hAnsi="Arial" w:cs="Arial"/>
          <w:sz w:val="20"/>
        </w:rPr>
        <w:t>.</w:t>
      </w:r>
    </w:p>
    <w:p w:rsidR="00FA3CD4" w:rsidRPr="004044FA" w:rsidRDefault="00FA3CD4" w:rsidP="00FA3CD4">
      <w:pPr>
        <w:spacing w:before="120" w:after="120" w:line="220" w:lineRule="exact"/>
        <w:jc w:val="both"/>
        <w:rPr>
          <w:rFonts w:ascii="Arial" w:hAnsi="Arial" w:cs="Arial"/>
          <w:bCs/>
          <w:sz w:val="20"/>
        </w:rPr>
      </w:pPr>
      <w:r w:rsidRPr="004044FA">
        <w:rPr>
          <w:rFonts w:ascii="Arial" w:hAnsi="Arial" w:cs="Arial"/>
          <w:b/>
          <w:bCs/>
          <w:sz w:val="20"/>
        </w:rPr>
        <w:t xml:space="preserve">Artigo </w:t>
      </w:r>
      <w:r w:rsidR="00EF71B9">
        <w:rPr>
          <w:rFonts w:ascii="Arial" w:hAnsi="Arial" w:cs="Arial"/>
          <w:b/>
          <w:bCs/>
          <w:sz w:val="20"/>
        </w:rPr>
        <w:t>7</w:t>
      </w:r>
      <w:r w:rsidRPr="004044FA">
        <w:rPr>
          <w:rFonts w:ascii="Arial" w:hAnsi="Arial" w:cs="Arial"/>
          <w:b/>
          <w:bCs/>
          <w:sz w:val="20"/>
        </w:rPr>
        <w:t>°</w:t>
      </w:r>
      <w:r w:rsidR="00BA0AAC" w:rsidRPr="004044FA">
        <w:rPr>
          <w:rFonts w:ascii="Arial" w:hAnsi="Arial" w:cs="Arial"/>
          <w:sz w:val="20"/>
        </w:rPr>
        <w:t xml:space="preserve"> O</w:t>
      </w:r>
      <w:r w:rsidRPr="004044FA">
        <w:rPr>
          <w:rFonts w:ascii="Arial" w:hAnsi="Arial" w:cs="Arial"/>
          <w:sz w:val="20"/>
        </w:rPr>
        <w:t xml:space="preserve"> Presidente do CBH - TJ poderá propor ao FEHIDRO a desclassificação do tomador, indicar aquele ou aqueles classificados, a seguir, quando ocorrer pedido justificado de desinteresse ao recurso, ou quando for constatad</w:t>
      </w:r>
      <w:r w:rsidR="00324FF0" w:rsidRPr="004044FA">
        <w:rPr>
          <w:rFonts w:ascii="Arial" w:hAnsi="Arial" w:cs="Arial"/>
          <w:sz w:val="20"/>
        </w:rPr>
        <w:t>a</w:t>
      </w:r>
      <w:r w:rsidRPr="004044FA">
        <w:rPr>
          <w:rFonts w:ascii="Arial" w:hAnsi="Arial" w:cs="Arial"/>
          <w:sz w:val="20"/>
        </w:rPr>
        <w:t xml:space="preserve"> a inviabilidade do empreendimento por questões técnicas e/ou financeiras.</w:t>
      </w:r>
    </w:p>
    <w:p w:rsidR="00FA3CD4" w:rsidRPr="004044FA" w:rsidRDefault="00FA3CD4" w:rsidP="00FA3CD4">
      <w:pPr>
        <w:spacing w:line="220" w:lineRule="exact"/>
        <w:ind w:left="1134" w:hanging="1134"/>
        <w:jc w:val="both"/>
        <w:outlineLvl w:val="0"/>
        <w:rPr>
          <w:rFonts w:ascii="Arial" w:hAnsi="Arial" w:cs="Arial"/>
          <w:bCs/>
          <w:sz w:val="20"/>
        </w:rPr>
      </w:pPr>
      <w:r w:rsidRPr="004044FA">
        <w:rPr>
          <w:rFonts w:ascii="Arial" w:hAnsi="Arial" w:cs="Arial"/>
          <w:b/>
          <w:bCs/>
          <w:sz w:val="20"/>
        </w:rPr>
        <w:t xml:space="preserve">Artigo </w:t>
      </w:r>
      <w:r w:rsidR="00EF71B9">
        <w:rPr>
          <w:rFonts w:ascii="Arial" w:hAnsi="Arial" w:cs="Arial"/>
          <w:b/>
          <w:bCs/>
          <w:sz w:val="20"/>
        </w:rPr>
        <w:t>8</w:t>
      </w:r>
      <w:r w:rsidRPr="004044FA">
        <w:rPr>
          <w:rFonts w:ascii="Arial" w:hAnsi="Arial" w:cs="Arial"/>
          <w:b/>
          <w:bCs/>
          <w:sz w:val="20"/>
        </w:rPr>
        <w:t>°</w:t>
      </w:r>
      <w:r w:rsidRPr="004044FA">
        <w:rPr>
          <w:rFonts w:ascii="Arial" w:hAnsi="Arial" w:cs="Arial"/>
          <w:sz w:val="20"/>
        </w:rPr>
        <w:t xml:space="preserve"> Esta Deliberação entra em vigor na data de sua aprovação pelo Comitê.</w:t>
      </w:r>
    </w:p>
    <w:p w:rsidR="00FA3CD4" w:rsidRPr="004044FA" w:rsidRDefault="00FA3CD4" w:rsidP="00FA3CD4">
      <w:pPr>
        <w:spacing w:line="220" w:lineRule="exact"/>
        <w:jc w:val="both"/>
        <w:rPr>
          <w:rFonts w:ascii="Arial" w:hAnsi="Arial" w:cs="Arial"/>
          <w:bCs/>
          <w:sz w:val="20"/>
        </w:rPr>
      </w:pPr>
    </w:p>
    <w:p w:rsidR="00953B76" w:rsidRDefault="00953B76" w:rsidP="007B2BB6">
      <w:pPr>
        <w:spacing w:line="240" w:lineRule="exact"/>
        <w:jc w:val="center"/>
        <w:rPr>
          <w:rFonts w:ascii="Arial" w:hAnsi="Arial" w:cs="Arial"/>
          <w:b/>
          <w:sz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003BF3" w:rsidRDefault="007B2BB6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961D87">
        <w:rPr>
          <w:rFonts w:ascii="Arial" w:hAnsi="Arial" w:cs="Arial"/>
          <w:b/>
          <w:sz w:val="20"/>
          <w:szCs w:val="20"/>
        </w:rPr>
        <w:t>ANEXO I</w:t>
      </w:r>
    </w:p>
    <w:p w:rsidR="004F7768" w:rsidRPr="00961D87" w:rsidRDefault="004F7768" w:rsidP="00343B25">
      <w:pPr>
        <w:spacing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4"/>
        <w:gridCol w:w="3068"/>
        <w:gridCol w:w="698"/>
        <w:gridCol w:w="8"/>
        <w:gridCol w:w="1278"/>
        <w:gridCol w:w="1986"/>
        <w:gridCol w:w="1415"/>
      </w:tblGrid>
      <w:tr w:rsidR="00003BF3" w:rsidRPr="00961D87" w:rsidTr="00867A12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GRUPO </w:t>
            </w:r>
            <w:proofErr w:type="gramStart"/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61D87" w:rsidRPr="00961D87" w:rsidTr="00867A12">
        <w:trPr>
          <w:trHeight w:val="27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3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PM Araraquara</w:t>
            </w: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Recomposição da Mata Ciliar do Córrego do Paiol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8B160C" w:rsidRDefault="008B160C" w:rsidP="00003B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131.800,00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33.030,00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164.830,00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PM </w:t>
            </w:r>
            <w:proofErr w:type="spellStart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Itajú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 de combate </w:t>
            </w:r>
            <w:proofErr w:type="gramStart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proofErr w:type="gramEnd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 perdas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0949A3" w:rsidRDefault="000949A3" w:rsidP="000949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949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294.009,30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6.000,19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300.009,49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SAAE Lençóis</w:t>
            </w:r>
            <w:r w:rsidR="00961D87"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 Paulista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Macromedição para </w:t>
            </w:r>
            <w:proofErr w:type="spellStart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setorização</w:t>
            </w:r>
            <w:proofErr w:type="spellEnd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0949A3" w:rsidRDefault="00502967" w:rsidP="000949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949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459.820,41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24.201,07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484.021,48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PM Itirapina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Ações de Combate à perda de água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0949A3" w:rsidRDefault="000949A3" w:rsidP="000949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949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131.180,50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2.677,15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133.857,65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PM </w:t>
            </w:r>
            <w:proofErr w:type="spellStart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Iacanga</w:t>
            </w:r>
            <w:proofErr w:type="spellEnd"/>
          </w:p>
        </w:tc>
        <w:tc>
          <w:tcPr>
            <w:tcW w:w="1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Plano de Combate às Perdas de Abastecimento de Água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0949A3" w:rsidRDefault="00502967" w:rsidP="000949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949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120.068,13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6.319,37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126.387,50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PM </w:t>
            </w:r>
            <w:proofErr w:type="spellStart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Trabiju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Plano de Combate às Perdas de Abastecimento de Água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0949A3" w:rsidRDefault="00502967" w:rsidP="000949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949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103.090,12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5.425,80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108.515,92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PM </w:t>
            </w:r>
            <w:proofErr w:type="spellStart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Macatuba</w:t>
            </w:r>
            <w:proofErr w:type="spellEnd"/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Desassoeramenro</w:t>
            </w:r>
            <w:proofErr w:type="spellEnd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 parcial da Lagoa Anaeróbica da ETE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8B160C" w:rsidRDefault="008B160C" w:rsidP="00003B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446.536,11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23.501,90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470.038,01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PM Brotas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Plano Diretor de Saneamento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8B160C" w:rsidRDefault="00502967" w:rsidP="00003B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107.932,50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11.992,50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119.925,00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PM </w:t>
            </w:r>
            <w:proofErr w:type="spellStart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Ibaté</w:t>
            </w:r>
            <w:proofErr w:type="spellEnd"/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Plano Municipal de Saneamento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8B160C" w:rsidRDefault="00502967" w:rsidP="00003B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120.861,00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13.429,00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134.290,00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DAAE Araraquara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Execução de travessia do interceptor de esgoto do Paiol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8B160C" w:rsidRDefault="00502967" w:rsidP="00003B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317.766,70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79.441,68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397.208,38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PM </w:t>
            </w:r>
            <w:proofErr w:type="spellStart"/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Bocaina</w:t>
            </w:r>
            <w:proofErr w:type="spellEnd"/>
          </w:p>
        </w:tc>
        <w:tc>
          <w:tcPr>
            <w:tcW w:w="1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Plano Diretor de Saneamento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8B160C" w:rsidRDefault="00502967" w:rsidP="00003B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128.501,75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6.763,25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3724" w:rsidRPr="00961D87" w:rsidRDefault="000B3724" w:rsidP="000B37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135.265,00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296" w:rsidRPr="00961D87" w:rsidRDefault="00BE12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PM Pederneiras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296" w:rsidRPr="00961D87" w:rsidRDefault="00BE1296" w:rsidP="00003B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Plano Diretor de Saneamento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296" w:rsidRPr="008B160C" w:rsidRDefault="00502967" w:rsidP="00003B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1296" w:rsidRPr="00961D87" w:rsidRDefault="00BE1296" w:rsidP="00BE12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138.220,25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1296" w:rsidRPr="00961D87" w:rsidRDefault="00BE1296" w:rsidP="00BE12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7.274,75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1296" w:rsidRPr="00961D87" w:rsidRDefault="00BE1296" w:rsidP="00BE12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145.495,00</w:t>
            </w:r>
          </w:p>
        </w:tc>
      </w:tr>
      <w:tr w:rsidR="00A859CF" w:rsidRPr="00961D87" w:rsidTr="00867A12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859CF" w:rsidRPr="00961D87" w:rsidRDefault="00A859CF" w:rsidP="00A859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sz w:val="20"/>
                <w:szCs w:val="20"/>
              </w:rPr>
              <w:t xml:space="preserve">GRUPO </w:t>
            </w:r>
            <w:proofErr w:type="gramStart"/>
            <w:r w:rsidRPr="00961D87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961D87" w:rsidRDefault="00961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PM Lençóis Paulista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961D87" w:rsidRDefault="00961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 xml:space="preserve">Educação Ambiental Integral 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8B160C" w:rsidRDefault="00961D87" w:rsidP="00895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961D87" w:rsidRDefault="00961D87" w:rsidP="00961D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88.081,00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961D87" w:rsidRDefault="00961D87" w:rsidP="00961D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961D87" w:rsidRDefault="00961D87" w:rsidP="00961D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100.081,00</w:t>
            </w:r>
          </w:p>
        </w:tc>
      </w:tr>
      <w:tr w:rsidR="00961D87" w:rsidRPr="00961D87" w:rsidTr="00867A12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961D87" w:rsidRDefault="00961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Instituto Pró Terra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961D87" w:rsidRDefault="00961D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Águas e Paisagens Educativas da Bacia do Tietê Jacaré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8B160C" w:rsidRDefault="008B160C" w:rsidP="008958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961D87" w:rsidRDefault="00961D87" w:rsidP="00961D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158.650,00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961D87" w:rsidRDefault="00961D87" w:rsidP="00961D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1D87" w:rsidRPr="00961D87" w:rsidRDefault="00961D87" w:rsidP="00961D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D87">
              <w:rPr>
                <w:rFonts w:ascii="Arial" w:hAnsi="Arial" w:cs="Arial"/>
                <w:color w:val="000000"/>
                <w:sz w:val="20"/>
                <w:szCs w:val="20"/>
              </w:rPr>
              <w:t>158.650,00</w:t>
            </w:r>
          </w:p>
        </w:tc>
      </w:tr>
    </w:tbl>
    <w:p w:rsidR="00142443" w:rsidRDefault="00142443" w:rsidP="00A859CF">
      <w:pPr>
        <w:rPr>
          <w:rFonts w:ascii="Arial" w:hAnsi="Arial" w:cs="Arial"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FC776F" w:rsidRDefault="00FC776F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961D87">
        <w:rPr>
          <w:rFonts w:ascii="Arial" w:hAnsi="Arial" w:cs="Arial"/>
          <w:b/>
          <w:sz w:val="20"/>
          <w:szCs w:val="20"/>
        </w:rPr>
        <w:t>ANEXO I</w:t>
      </w:r>
      <w:r>
        <w:rPr>
          <w:rFonts w:ascii="Arial" w:hAnsi="Arial" w:cs="Arial"/>
          <w:b/>
          <w:sz w:val="20"/>
          <w:szCs w:val="20"/>
        </w:rPr>
        <w:t>I</w:t>
      </w:r>
    </w:p>
    <w:p w:rsidR="004F7768" w:rsidRPr="00961D87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4"/>
        <w:gridCol w:w="3068"/>
        <w:gridCol w:w="706"/>
        <w:gridCol w:w="1278"/>
        <w:gridCol w:w="1986"/>
        <w:gridCol w:w="1415"/>
      </w:tblGrid>
      <w:tr w:rsidR="00FC776F" w:rsidRPr="00961D87" w:rsidTr="002954D5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776F" w:rsidRPr="0041234A" w:rsidRDefault="007E01CE" w:rsidP="007E01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EMPREENDIMENTOS SUPLENTES</w:t>
            </w:r>
          </w:p>
        </w:tc>
      </w:tr>
      <w:tr w:rsidR="00FC776F" w:rsidRPr="00961D87" w:rsidTr="002954D5">
        <w:trPr>
          <w:trHeight w:val="27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776F" w:rsidRPr="00961D87" w:rsidRDefault="00FC776F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776F" w:rsidRPr="0041234A" w:rsidRDefault="00FC776F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34A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776F" w:rsidRPr="0041234A" w:rsidRDefault="00FC776F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34A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776F" w:rsidRPr="0041234A" w:rsidRDefault="00FC776F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34A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776F" w:rsidRPr="0041234A" w:rsidRDefault="00FC776F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34A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C776F" w:rsidRPr="0041234A" w:rsidRDefault="00FC776F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34A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A64D1" w:rsidRPr="00961D87" w:rsidTr="002954D5">
        <w:trPr>
          <w:trHeight w:val="300"/>
        </w:trPr>
        <w:tc>
          <w:tcPr>
            <w:tcW w:w="85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295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SAAE São Carlos</w:t>
            </w: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Setorização</w:t>
            </w:r>
            <w:proofErr w:type="spellEnd"/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 xml:space="preserve"> do Sistema de Distribuição de Água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8B160C" w:rsidRDefault="00502967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949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459.820,41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24.201.07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484.021,48</w:t>
            </w:r>
          </w:p>
        </w:tc>
      </w:tr>
      <w:tr w:rsidR="007A64D1" w:rsidRPr="00961D87" w:rsidTr="002954D5">
        <w:trPr>
          <w:trHeight w:val="300"/>
        </w:trPr>
        <w:tc>
          <w:tcPr>
            <w:tcW w:w="8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SAEDOCO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Regularização dos usos de recursos hídricos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8B160C" w:rsidRDefault="00C91A2F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141.435,12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7.443.95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148.879,07</w:t>
            </w:r>
          </w:p>
        </w:tc>
      </w:tr>
      <w:tr w:rsidR="007A64D1" w:rsidRPr="00961D87" w:rsidTr="002954D5">
        <w:trPr>
          <w:trHeight w:val="30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PM Nova Europa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 Diretor de Combate </w:t>
            </w:r>
            <w:proofErr w:type="gramStart"/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proofErr w:type="gramEnd"/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 xml:space="preserve"> Perdas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8B160C" w:rsidRDefault="00502967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949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146.902,78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2.998.02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149.900,80</w:t>
            </w:r>
          </w:p>
        </w:tc>
      </w:tr>
      <w:tr w:rsidR="007A64D1" w:rsidRPr="00961D87" w:rsidTr="002954D5">
        <w:trPr>
          <w:trHeight w:val="30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SAEE Brotas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Elab</w:t>
            </w:r>
            <w:proofErr w:type="spellEnd"/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Projeto Básico Sistema de Tratamento de Efluentes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8B160C" w:rsidRDefault="00805F28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142.239,79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7.486.31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4D1" w:rsidRPr="0041234A" w:rsidRDefault="007A64D1" w:rsidP="007A64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234A">
              <w:rPr>
                <w:rFonts w:ascii="Arial" w:hAnsi="Arial" w:cs="Arial"/>
                <w:color w:val="000000"/>
                <w:sz w:val="20"/>
                <w:szCs w:val="20"/>
              </w:rPr>
              <w:t>149.726,10</w:t>
            </w:r>
          </w:p>
        </w:tc>
      </w:tr>
    </w:tbl>
    <w:p w:rsidR="00FC776F" w:rsidRDefault="00FC776F" w:rsidP="00A859CF">
      <w:pPr>
        <w:rPr>
          <w:rFonts w:ascii="Arial" w:hAnsi="Arial" w:cs="Arial"/>
          <w:sz w:val="20"/>
          <w:szCs w:val="20"/>
        </w:rPr>
      </w:pPr>
    </w:p>
    <w:p w:rsidR="004F7768" w:rsidRDefault="004F7768" w:rsidP="00A859CF">
      <w:pPr>
        <w:rPr>
          <w:rFonts w:ascii="Arial" w:hAnsi="Arial" w:cs="Arial"/>
          <w:sz w:val="20"/>
          <w:szCs w:val="20"/>
        </w:rPr>
      </w:pPr>
    </w:p>
    <w:p w:rsidR="004F7768" w:rsidRDefault="004F7768" w:rsidP="00A859CF">
      <w:pPr>
        <w:rPr>
          <w:rFonts w:ascii="Arial" w:hAnsi="Arial" w:cs="Arial"/>
          <w:sz w:val="20"/>
          <w:szCs w:val="20"/>
        </w:rPr>
      </w:pPr>
    </w:p>
    <w:p w:rsidR="004F7768" w:rsidRDefault="004F7768" w:rsidP="00A859CF">
      <w:pPr>
        <w:rPr>
          <w:rFonts w:ascii="Arial" w:hAnsi="Arial" w:cs="Arial"/>
          <w:sz w:val="20"/>
          <w:szCs w:val="20"/>
        </w:rPr>
      </w:pPr>
    </w:p>
    <w:p w:rsidR="004F7768" w:rsidRDefault="004F7768" w:rsidP="00A859CF">
      <w:pPr>
        <w:rPr>
          <w:rFonts w:ascii="Arial" w:hAnsi="Arial" w:cs="Arial"/>
          <w:sz w:val="20"/>
          <w:szCs w:val="20"/>
        </w:rPr>
      </w:pPr>
    </w:p>
    <w:p w:rsidR="004F7768" w:rsidRDefault="004F7768" w:rsidP="00A859CF">
      <w:pPr>
        <w:rPr>
          <w:rFonts w:ascii="Arial" w:hAnsi="Arial" w:cs="Arial"/>
          <w:sz w:val="20"/>
          <w:szCs w:val="20"/>
        </w:rPr>
      </w:pPr>
    </w:p>
    <w:p w:rsidR="004F7768" w:rsidRDefault="004F7768" w:rsidP="00A859CF">
      <w:pPr>
        <w:rPr>
          <w:rFonts w:ascii="Arial" w:hAnsi="Arial" w:cs="Arial"/>
          <w:sz w:val="20"/>
          <w:szCs w:val="20"/>
        </w:rPr>
      </w:pPr>
    </w:p>
    <w:p w:rsidR="004F7768" w:rsidRDefault="004F7768" w:rsidP="00A859CF">
      <w:pPr>
        <w:rPr>
          <w:rFonts w:ascii="Arial" w:hAnsi="Arial" w:cs="Arial"/>
          <w:sz w:val="20"/>
          <w:szCs w:val="20"/>
        </w:rPr>
      </w:pPr>
    </w:p>
    <w:p w:rsidR="00EF71B9" w:rsidRDefault="00EF71B9" w:rsidP="00EF71B9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961D87">
        <w:rPr>
          <w:rFonts w:ascii="Arial" w:hAnsi="Arial" w:cs="Arial"/>
          <w:b/>
          <w:sz w:val="20"/>
          <w:szCs w:val="20"/>
        </w:rPr>
        <w:t>ANEXO I</w:t>
      </w:r>
      <w:r>
        <w:rPr>
          <w:rFonts w:ascii="Arial" w:hAnsi="Arial" w:cs="Arial"/>
          <w:b/>
          <w:sz w:val="20"/>
          <w:szCs w:val="20"/>
        </w:rPr>
        <w:t>II</w:t>
      </w:r>
    </w:p>
    <w:p w:rsidR="004F7768" w:rsidRPr="00961D87" w:rsidRDefault="004F7768" w:rsidP="00EF71B9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4"/>
        <w:gridCol w:w="3068"/>
        <w:gridCol w:w="706"/>
        <w:gridCol w:w="1278"/>
        <w:gridCol w:w="1986"/>
        <w:gridCol w:w="1415"/>
      </w:tblGrid>
      <w:tr w:rsidR="00EF71B9" w:rsidRPr="00961D87" w:rsidTr="002954D5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LISTA DE ESPERA</w:t>
            </w:r>
          </w:p>
        </w:tc>
      </w:tr>
      <w:tr w:rsidR="00EF71B9" w:rsidRPr="00961D87" w:rsidTr="00EF71B9">
        <w:trPr>
          <w:trHeight w:val="270"/>
        </w:trPr>
        <w:tc>
          <w:tcPr>
            <w:tcW w:w="8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PM Gavião Peixoto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Construção de adutora, casa dosadora e bomba </w:t>
            </w:r>
            <w:proofErr w:type="gramStart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submersa</w:t>
            </w:r>
            <w:proofErr w:type="gramEnd"/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EF71B9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248.657,61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248.657,61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SAEE Barra Bonita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Ações de Combate à perda de água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502967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949A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146.776,07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2.995,43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149.771,50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Saemba</w:t>
            </w:r>
            <w:proofErr w:type="spellEnd"/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Elab</w:t>
            </w:r>
            <w:proofErr w:type="spellEnd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. Projeto Executivo do Coletor de Esgoto Sanitário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EF71B9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111.294,00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12.366,00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123.660,00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PM Torrinha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Recup</w:t>
            </w:r>
            <w:proofErr w:type="spellEnd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 xml:space="preserve"> Renaturalização do Córrego do </w:t>
            </w:r>
            <w:proofErr w:type="spellStart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Taló</w:t>
            </w:r>
            <w:proofErr w:type="spellEnd"/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AF259A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99.360,50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5.229,50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104.590,00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PM Barra Bonita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Elab</w:t>
            </w:r>
            <w:proofErr w:type="spellEnd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 xml:space="preserve">. Projeto de Desassoreamento 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AF259A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124.956,00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13.884,00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138.840,00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PM São Manuel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Plano Diretor de Drenagem Urbana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502967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142.270,90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7.487,94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149.758,84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PM Bariri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Plano de Macrodrenagem Rural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502967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112.699,02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2.299,98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114.999,00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 xml:space="preserve">PM Tabatinga 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Plano Diretor de Controle de Erosão Rural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502967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122.344,62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2.496,83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124.841,45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PM Dois Córregos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Recup</w:t>
            </w:r>
            <w:proofErr w:type="spellEnd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 xml:space="preserve"> Renaturalização do Córrego Fundo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AF259A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115.862,00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6.098,00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121.960,00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PM Boraceia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Plano Diretor de Controle de Erosão Rural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502967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115.240,73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6.065,30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121.306,03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PM Boa Esperança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Plano Diretor de Drenagem Urbana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502967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71.897,70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1.467,30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73.365,00</w:t>
            </w:r>
          </w:p>
        </w:tc>
      </w:tr>
      <w:tr w:rsidR="00EF71B9" w:rsidRPr="00961D87" w:rsidTr="00EF71B9">
        <w:trPr>
          <w:trHeight w:val="300"/>
        </w:trPr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 xml:space="preserve">PM </w:t>
            </w:r>
            <w:proofErr w:type="spellStart"/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Borebi</w:t>
            </w:r>
            <w:proofErr w:type="spellEnd"/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Plano Diretor de Controle de Erosão Rural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8B160C" w:rsidRDefault="00502967" w:rsidP="002954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B160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99.238,05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5.223,06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EF71B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1B9">
              <w:rPr>
                <w:rFonts w:ascii="Arial" w:hAnsi="Arial" w:cs="Arial"/>
                <w:color w:val="000000"/>
                <w:sz w:val="20"/>
                <w:szCs w:val="20"/>
              </w:rPr>
              <w:t>104.461,11</w:t>
            </w:r>
          </w:p>
        </w:tc>
      </w:tr>
    </w:tbl>
    <w:p w:rsidR="00EF71B9" w:rsidRPr="00961D87" w:rsidRDefault="00EF71B9" w:rsidP="00EF71B9">
      <w:pPr>
        <w:rPr>
          <w:rFonts w:ascii="Arial" w:hAnsi="Arial" w:cs="Arial"/>
          <w:sz w:val="20"/>
          <w:szCs w:val="20"/>
        </w:rPr>
      </w:pPr>
    </w:p>
    <w:p w:rsidR="00EF71B9" w:rsidRPr="00961D87" w:rsidRDefault="00EF71B9" w:rsidP="00A859CF">
      <w:pPr>
        <w:rPr>
          <w:rFonts w:ascii="Arial" w:hAnsi="Arial" w:cs="Arial"/>
          <w:sz w:val="20"/>
          <w:szCs w:val="20"/>
        </w:rPr>
      </w:pPr>
    </w:p>
    <w:sectPr w:rsidR="00EF71B9" w:rsidRPr="00961D87" w:rsidSect="003C0ECB">
      <w:head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D0" w:rsidRDefault="007614D0" w:rsidP="0019446F">
      <w:r>
        <w:separator/>
      </w:r>
    </w:p>
  </w:endnote>
  <w:endnote w:type="continuationSeparator" w:id="0">
    <w:p w:rsidR="007614D0" w:rsidRDefault="007614D0" w:rsidP="0019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D0" w:rsidRDefault="007614D0" w:rsidP="0019446F">
      <w:r>
        <w:separator/>
      </w:r>
    </w:p>
  </w:footnote>
  <w:footnote w:type="continuationSeparator" w:id="0">
    <w:p w:rsidR="007614D0" w:rsidRDefault="007614D0" w:rsidP="00194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1252"/>
      <w:tblW w:w="10276" w:type="dxa"/>
      <w:tblLayout w:type="fixed"/>
      <w:tblCellMar>
        <w:left w:w="70" w:type="dxa"/>
        <w:right w:w="70" w:type="dxa"/>
      </w:tblCellMar>
      <w:tblLook w:val="0000"/>
    </w:tblPr>
    <w:tblGrid>
      <w:gridCol w:w="2127"/>
      <w:gridCol w:w="8149"/>
    </w:tblGrid>
    <w:tr w:rsidR="00003BF3" w:rsidTr="00003BF3">
      <w:trPr>
        <w:trHeight w:val="1424"/>
      </w:trPr>
      <w:tc>
        <w:tcPr>
          <w:tcW w:w="2127" w:type="dxa"/>
        </w:tcPr>
        <w:p w:rsidR="00003BF3" w:rsidRDefault="00003BF3" w:rsidP="00003BF3"/>
      </w:tc>
      <w:tc>
        <w:tcPr>
          <w:tcW w:w="8149" w:type="dxa"/>
        </w:tcPr>
        <w:p w:rsidR="00003BF3" w:rsidRDefault="00003BF3" w:rsidP="00003BF3">
          <w:pPr>
            <w:spacing w:line="288" w:lineRule="auto"/>
          </w:pP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</w:rPr>
          </w:pPr>
          <w:r>
            <w:rPr>
              <w:rFonts w:ascii="Arial" w:hAnsi="Arial"/>
              <w:b/>
              <w:color w:val="000080"/>
            </w:rPr>
            <w:t>COMITÊ</w:t>
          </w:r>
          <w:proofErr w:type="gramStart"/>
          <w:r>
            <w:rPr>
              <w:rFonts w:ascii="Arial" w:hAnsi="Arial"/>
              <w:b/>
              <w:color w:val="000080"/>
            </w:rPr>
            <w:t xml:space="preserve">  </w:t>
          </w:r>
          <w:proofErr w:type="gramEnd"/>
          <w:r>
            <w:rPr>
              <w:rFonts w:ascii="Arial" w:hAnsi="Arial"/>
              <w:b/>
              <w:color w:val="000080"/>
            </w:rPr>
            <w:t>DA   BACIA   HIDROGRÁFICA   DO   TIETÊ   -   JACARÉ</w:t>
          </w: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  <w:sz w:val="18"/>
            </w:rPr>
          </w:pPr>
          <w:r>
            <w:rPr>
              <w:rFonts w:ascii="Arial" w:hAnsi="Arial"/>
              <w:b/>
              <w:color w:val="000080"/>
              <w:sz w:val="18"/>
            </w:rPr>
            <w:t xml:space="preserve">Av. Cap. </w:t>
          </w:r>
          <w:proofErr w:type="spellStart"/>
          <w:r>
            <w:rPr>
              <w:rFonts w:ascii="Arial" w:hAnsi="Arial"/>
              <w:b/>
              <w:color w:val="000080"/>
              <w:sz w:val="18"/>
            </w:rPr>
            <w:t>Noray</w:t>
          </w:r>
          <w:proofErr w:type="spellEnd"/>
          <w:r>
            <w:rPr>
              <w:rFonts w:ascii="Arial" w:hAnsi="Arial"/>
              <w:b/>
              <w:color w:val="000080"/>
              <w:sz w:val="18"/>
            </w:rPr>
            <w:t xml:space="preserve"> de </w:t>
          </w:r>
          <w:smartTag w:uri="urn:schemas-microsoft-com:office:smarttags" w:element="PersonName">
            <w:smartTagPr>
              <w:attr w:name="ProductID" w:val="Paula e Silva"/>
            </w:smartTagPr>
            <w:r>
              <w:rPr>
                <w:rFonts w:ascii="Arial" w:hAnsi="Arial"/>
                <w:b/>
                <w:color w:val="000080"/>
                <w:sz w:val="18"/>
              </w:rPr>
              <w:t>Paula e Silva</w:t>
            </w:r>
          </w:smartTag>
          <w:r>
            <w:rPr>
              <w:rFonts w:ascii="Arial" w:hAnsi="Arial"/>
              <w:b/>
              <w:color w:val="000080"/>
              <w:sz w:val="18"/>
            </w:rPr>
            <w:t>, 135 -</w:t>
          </w:r>
          <w:proofErr w:type="gramStart"/>
          <w:r>
            <w:rPr>
              <w:rFonts w:ascii="Arial" w:hAnsi="Arial"/>
              <w:b/>
              <w:color w:val="000080"/>
              <w:sz w:val="18"/>
            </w:rPr>
            <w:t xml:space="preserve">  </w:t>
          </w:r>
          <w:proofErr w:type="gramEnd"/>
          <w:r>
            <w:rPr>
              <w:rFonts w:ascii="Arial" w:hAnsi="Arial"/>
              <w:b/>
              <w:color w:val="000080"/>
              <w:sz w:val="18"/>
            </w:rPr>
            <w:t>Fone: (16)3333-7010  -  Fax: (16)3333-2525</w:t>
          </w: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  <w:sz w:val="18"/>
            </w:rPr>
          </w:pPr>
          <w:r>
            <w:rPr>
              <w:rFonts w:ascii="Arial" w:hAnsi="Arial"/>
              <w:b/>
              <w:color w:val="000080"/>
              <w:sz w:val="18"/>
            </w:rPr>
            <w:t>CEP: 14.807-071</w:t>
          </w:r>
          <w:proofErr w:type="gramStart"/>
          <w:r>
            <w:rPr>
              <w:rFonts w:ascii="Arial" w:hAnsi="Arial"/>
              <w:b/>
              <w:color w:val="000080"/>
              <w:sz w:val="18"/>
            </w:rPr>
            <w:t xml:space="preserve">  </w:t>
          </w:r>
          <w:proofErr w:type="gramEnd"/>
          <w:r>
            <w:rPr>
              <w:rFonts w:ascii="Arial" w:hAnsi="Arial"/>
              <w:b/>
              <w:color w:val="000080"/>
              <w:sz w:val="18"/>
            </w:rPr>
            <w:t>-  Araraquara  -  SP</w:t>
          </w: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  <w:sz w:val="16"/>
            </w:rPr>
          </w:pPr>
          <w:proofErr w:type="gramStart"/>
          <w:r>
            <w:rPr>
              <w:rFonts w:ascii="Arial" w:hAnsi="Arial"/>
              <w:b/>
              <w:color w:val="000080"/>
              <w:sz w:val="16"/>
            </w:rPr>
            <w:t>e-mail</w:t>
          </w:r>
          <w:proofErr w:type="gramEnd"/>
          <w:r>
            <w:rPr>
              <w:rFonts w:ascii="Arial" w:hAnsi="Arial"/>
              <w:b/>
              <w:color w:val="000080"/>
              <w:sz w:val="16"/>
            </w:rPr>
            <w:t xml:space="preserve">: </w:t>
          </w:r>
          <w:hyperlink r:id="rId1" w:history="1">
            <w:r w:rsidRPr="002709B5">
              <w:rPr>
                <w:rStyle w:val="Hyperlink"/>
              </w:rPr>
              <w:t>comitetj@yahoo.com.br</w:t>
            </w:r>
          </w:hyperlink>
        </w:p>
      </w:tc>
    </w:tr>
  </w:tbl>
  <w:p w:rsidR="00003BF3" w:rsidRDefault="00B30C2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-471947</wp:posOffset>
          </wp:positionH>
          <wp:positionV relativeFrom="paragraph">
            <wp:posOffset>-177259</wp:posOffset>
          </wp:positionV>
          <wp:extent cx="1564090" cy="648268"/>
          <wp:effectExtent l="19050" t="0" r="0" b="0"/>
          <wp:wrapNone/>
          <wp:docPr id="1" name="Imagem 0" descr="Logotipo CBH Tietê Jacar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BH Tietê Jacaré.jpg"/>
                  <pic:cNvPicPr/>
                </pic:nvPicPr>
                <pic:blipFill>
                  <a:blip r:embed="rId2" cstate="print"/>
                  <a:srcRect b="9836"/>
                  <a:stretch>
                    <a:fillRect/>
                  </a:stretch>
                </pic:blipFill>
                <pic:spPr>
                  <a:xfrm>
                    <a:off x="0" y="0"/>
                    <a:ext cx="1564090" cy="648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781"/>
    <w:multiLevelType w:val="hybridMultilevel"/>
    <w:tmpl w:val="7382B760"/>
    <w:lvl w:ilvl="0" w:tplc="AD3AFB46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11872D95"/>
    <w:multiLevelType w:val="hybridMultilevel"/>
    <w:tmpl w:val="4A7839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859A9"/>
    <w:multiLevelType w:val="hybridMultilevel"/>
    <w:tmpl w:val="ACFA8504"/>
    <w:lvl w:ilvl="0" w:tplc="F7C83EA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986457B"/>
    <w:multiLevelType w:val="hybridMultilevel"/>
    <w:tmpl w:val="A27E6D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70B08"/>
    <w:multiLevelType w:val="hybridMultilevel"/>
    <w:tmpl w:val="79A04E6E"/>
    <w:lvl w:ilvl="0" w:tplc="300213A8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51613B30"/>
    <w:multiLevelType w:val="hybridMultilevel"/>
    <w:tmpl w:val="0E76053A"/>
    <w:lvl w:ilvl="0" w:tplc="EF32021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62454413"/>
    <w:multiLevelType w:val="hybridMultilevel"/>
    <w:tmpl w:val="F67692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2B5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EDA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88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0A4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478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40C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28C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A1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5D4595"/>
    <w:rsid w:val="00003BF3"/>
    <w:rsid w:val="00011214"/>
    <w:rsid w:val="00016334"/>
    <w:rsid w:val="00052D00"/>
    <w:rsid w:val="00054ED2"/>
    <w:rsid w:val="00057BDC"/>
    <w:rsid w:val="00067B61"/>
    <w:rsid w:val="0007229C"/>
    <w:rsid w:val="00072E34"/>
    <w:rsid w:val="00073FD7"/>
    <w:rsid w:val="00076892"/>
    <w:rsid w:val="00082546"/>
    <w:rsid w:val="00083276"/>
    <w:rsid w:val="00083F98"/>
    <w:rsid w:val="000949A3"/>
    <w:rsid w:val="000955A6"/>
    <w:rsid w:val="00096A69"/>
    <w:rsid w:val="000A675A"/>
    <w:rsid w:val="000B3724"/>
    <w:rsid w:val="000B5584"/>
    <w:rsid w:val="000B703E"/>
    <w:rsid w:val="000C1996"/>
    <w:rsid w:val="000C1C29"/>
    <w:rsid w:val="000D01C4"/>
    <w:rsid w:val="000E67A2"/>
    <w:rsid w:val="00103605"/>
    <w:rsid w:val="001057FB"/>
    <w:rsid w:val="0011166D"/>
    <w:rsid w:val="00142443"/>
    <w:rsid w:val="0014609A"/>
    <w:rsid w:val="00154E38"/>
    <w:rsid w:val="00156556"/>
    <w:rsid w:val="00160E15"/>
    <w:rsid w:val="00165A21"/>
    <w:rsid w:val="0018103A"/>
    <w:rsid w:val="0019446F"/>
    <w:rsid w:val="001A06DB"/>
    <w:rsid w:val="001B0CC8"/>
    <w:rsid w:val="001B6E23"/>
    <w:rsid w:val="001C44E3"/>
    <w:rsid w:val="001E285C"/>
    <w:rsid w:val="001F7FF3"/>
    <w:rsid w:val="00220BFC"/>
    <w:rsid w:val="00257D50"/>
    <w:rsid w:val="002760BB"/>
    <w:rsid w:val="00280DCB"/>
    <w:rsid w:val="00292177"/>
    <w:rsid w:val="002948FE"/>
    <w:rsid w:val="002A05C2"/>
    <w:rsid w:val="002C3341"/>
    <w:rsid w:val="002C39B5"/>
    <w:rsid w:val="002C6C4C"/>
    <w:rsid w:val="002D19C7"/>
    <w:rsid w:val="002E6822"/>
    <w:rsid w:val="002E6EA4"/>
    <w:rsid w:val="002E77D2"/>
    <w:rsid w:val="00300158"/>
    <w:rsid w:val="003072F8"/>
    <w:rsid w:val="00324FF0"/>
    <w:rsid w:val="00331967"/>
    <w:rsid w:val="00343B25"/>
    <w:rsid w:val="0036290F"/>
    <w:rsid w:val="003735C2"/>
    <w:rsid w:val="003A45F9"/>
    <w:rsid w:val="003B13D4"/>
    <w:rsid w:val="003C0ECB"/>
    <w:rsid w:val="003C77E1"/>
    <w:rsid w:val="003D095F"/>
    <w:rsid w:val="003D4EB2"/>
    <w:rsid w:val="003D5B1E"/>
    <w:rsid w:val="003E155A"/>
    <w:rsid w:val="003E346A"/>
    <w:rsid w:val="004044FA"/>
    <w:rsid w:val="0041234A"/>
    <w:rsid w:val="00426CFD"/>
    <w:rsid w:val="0044106D"/>
    <w:rsid w:val="00441B32"/>
    <w:rsid w:val="00443681"/>
    <w:rsid w:val="00447A4C"/>
    <w:rsid w:val="00456B36"/>
    <w:rsid w:val="004616E8"/>
    <w:rsid w:val="00475B0D"/>
    <w:rsid w:val="004B239E"/>
    <w:rsid w:val="004B4425"/>
    <w:rsid w:val="004E0714"/>
    <w:rsid w:val="004E44BF"/>
    <w:rsid w:val="004F7768"/>
    <w:rsid w:val="00502967"/>
    <w:rsid w:val="00522E2F"/>
    <w:rsid w:val="00524283"/>
    <w:rsid w:val="00527E4F"/>
    <w:rsid w:val="0054631E"/>
    <w:rsid w:val="00547221"/>
    <w:rsid w:val="005476E6"/>
    <w:rsid w:val="00551282"/>
    <w:rsid w:val="005765F3"/>
    <w:rsid w:val="00580D91"/>
    <w:rsid w:val="005867B2"/>
    <w:rsid w:val="00591353"/>
    <w:rsid w:val="005B3B29"/>
    <w:rsid w:val="005B4A95"/>
    <w:rsid w:val="005B65C0"/>
    <w:rsid w:val="005D4595"/>
    <w:rsid w:val="005E24C0"/>
    <w:rsid w:val="005E791A"/>
    <w:rsid w:val="005F13C9"/>
    <w:rsid w:val="005F7D70"/>
    <w:rsid w:val="00600242"/>
    <w:rsid w:val="006214E4"/>
    <w:rsid w:val="00661A0A"/>
    <w:rsid w:val="0067239B"/>
    <w:rsid w:val="006A77CC"/>
    <w:rsid w:val="006C087D"/>
    <w:rsid w:val="007026DF"/>
    <w:rsid w:val="00724322"/>
    <w:rsid w:val="0073160B"/>
    <w:rsid w:val="00746CB7"/>
    <w:rsid w:val="0075147B"/>
    <w:rsid w:val="007614D0"/>
    <w:rsid w:val="007839DB"/>
    <w:rsid w:val="00793DF0"/>
    <w:rsid w:val="00797843"/>
    <w:rsid w:val="007A64D1"/>
    <w:rsid w:val="007A666B"/>
    <w:rsid w:val="007B2BB6"/>
    <w:rsid w:val="007C3A73"/>
    <w:rsid w:val="007C7968"/>
    <w:rsid w:val="007D670C"/>
    <w:rsid w:val="007E01CE"/>
    <w:rsid w:val="007E0AAE"/>
    <w:rsid w:val="007E2048"/>
    <w:rsid w:val="007F750C"/>
    <w:rsid w:val="007F7730"/>
    <w:rsid w:val="00805F28"/>
    <w:rsid w:val="00810A26"/>
    <w:rsid w:val="00831179"/>
    <w:rsid w:val="00836134"/>
    <w:rsid w:val="00856793"/>
    <w:rsid w:val="00863FE3"/>
    <w:rsid w:val="00867A12"/>
    <w:rsid w:val="0088689E"/>
    <w:rsid w:val="008B028E"/>
    <w:rsid w:val="008B160C"/>
    <w:rsid w:val="008C423D"/>
    <w:rsid w:val="008C45F6"/>
    <w:rsid w:val="008C7821"/>
    <w:rsid w:val="008F7E12"/>
    <w:rsid w:val="009002E2"/>
    <w:rsid w:val="009015AF"/>
    <w:rsid w:val="0090708C"/>
    <w:rsid w:val="00925A42"/>
    <w:rsid w:val="00935452"/>
    <w:rsid w:val="00953B76"/>
    <w:rsid w:val="009549B4"/>
    <w:rsid w:val="00961411"/>
    <w:rsid w:val="00961D87"/>
    <w:rsid w:val="00985088"/>
    <w:rsid w:val="009A460D"/>
    <w:rsid w:val="009B1F5C"/>
    <w:rsid w:val="009C2A21"/>
    <w:rsid w:val="009C393C"/>
    <w:rsid w:val="009D693D"/>
    <w:rsid w:val="009E10D5"/>
    <w:rsid w:val="009F160F"/>
    <w:rsid w:val="00A0124E"/>
    <w:rsid w:val="00A018E4"/>
    <w:rsid w:val="00A106D6"/>
    <w:rsid w:val="00A178A6"/>
    <w:rsid w:val="00A32189"/>
    <w:rsid w:val="00A348CD"/>
    <w:rsid w:val="00A60D04"/>
    <w:rsid w:val="00A72563"/>
    <w:rsid w:val="00A859CF"/>
    <w:rsid w:val="00A9087A"/>
    <w:rsid w:val="00A978DA"/>
    <w:rsid w:val="00AC75DC"/>
    <w:rsid w:val="00AF259A"/>
    <w:rsid w:val="00B30C2A"/>
    <w:rsid w:val="00B55A43"/>
    <w:rsid w:val="00B618BE"/>
    <w:rsid w:val="00B72384"/>
    <w:rsid w:val="00BA0AAC"/>
    <w:rsid w:val="00BC1E1C"/>
    <w:rsid w:val="00BC376A"/>
    <w:rsid w:val="00BC7191"/>
    <w:rsid w:val="00BD0071"/>
    <w:rsid w:val="00BD0D77"/>
    <w:rsid w:val="00BE1296"/>
    <w:rsid w:val="00BF73B0"/>
    <w:rsid w:val="00C12F31"/>
    <w:rsid w:val="00C176BB"/>
    <w:rsid w:val="00C17A43"/>
    <w:rsid w:val="00C442CC"/>
    <w:rsid w:val="00C44B74"/>
    <w:rsid w:val="00C467B5"/>
    <w:rsid w:val="00C7092F"/>
    <w:rsid w:val="00C8084A"/>
    <w:rsid w:val="00C80A14"/>
    <w:rsid w:val="00C91157"/>
    <w:rsid w:val="00C91A2F"/>
    <w:rsid w:val="00CB4252"/>
    <w:rsid w:val="00CD4865"/>
    <w:rsid w:val="00CD7602"/>
    <w:rsid w:val="00CE7879"/>
    <w:rsid w:val="00D13E0C"/>
    <w:rsid w:val="00D3047C"/>
    <w:rsid w:val="00D46C10"/>
    <w:rsid w:val="00D54C76"/>
    <w:rsid w:val="00D64223"/>
    <w:rsid w:val="00D66F4C"/>
    <w:rsid w:val="00D67063"/>
    <w:rsid w:val="00D85129"/>
    <w:rsid w:val="00D93A0B"/>
    <w:rsid w:val="00D97EBC"/>
    <w:rsid w:val="00DC1E24"/>
    <w:rsid w:val="00DD1A57"/>
    <w:rsid w:val="00DE13AC"/>
    <w:rsid w:val="00DE7ED0"/>
    <w:rsid w:val="00DF2026"/>
    <w:rsid w:val="00E1260F"/>
    <w:rsid w:val="00E67BCB"/>
    <w:rsid w:val="00E859B5"/>
    <w:rsid w:val="00E9749C"/>
    <w:rsid w:val="00EA63C6"/>
    <w:rsid w:val="00EB15FE"/>
    <w:rsid w:val="00EB2147"/>
    <w:rsid w:val="00EC378C"/>
    <w:rsid w:val="00ED4649"/>
    <w:rsid w:val="00EE78B6"/>
    <w:rsid w:val="00EF279C"/>
    <w:rsid w:val="00EF5EFA"/>
    <w:rsid w:val="00EF71B9"/>
    <w:rsid w:val="00F02557"/>
    <w:rsid w:val="00F04364"/>
    <w:rsid w:val="00F136D3"/>
    <w:rsid w:val="00F36338"/>
    <w:rsid w:val="00F37B33"/>
    <w:rsid w:val="00F471F5"/>
    <w:rsid w:val="00F80EAE"/>
    <w:rsid w:val="00F86206"/>
    <w:rsid w:val="00F9692B"/>
    <w:rsid w:val="00F97D35"/>
    <w:rsid w:val="00FA3CD4"/>
    <w:rsid w:val="00FA3F1C"/>
    <w:rsid w:val="00FB07A0"/>
    <w:rsid w:val="00FC776F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3A"/>
    <w:rPr>
      <w:sz w:val="24"/>
      <w:szCs w:val="24"/>
    </w:rPr>
  </w:style>
  <w:style w:type="paragraph" w:styleId="Ttulo1">
    <w:name w:val="heading 1"/>
    <w:basedOn w:val="Normal"/>
    <w:next w:val="Normal"/>
    <w:qFormat/>
    <w:rsid w:val="0018103A"/>
    <w:pPr>
      <w:keepNext/>
      <w:spacing w:line="240" w:lineRule="exact"/>
      <w:ind w:left="1134" w:hanging="1134"/>
      <w:jc w:val="both"/>
      <w:outlineLvl w:val="0"/>
    </w:pPr>
    <w:rPr>
      <w:rFonts w:ascii="Arial" w:hAnsi="Arial"/>
      <w:b/>
      <w:sz w:val="16"/>
      <w:szCs w:val="20"/>
    </w:rPr>
  </w:style>
  <w:style w:type="paragraph" w:styleId="Ttulo3">
    <w:name w:val="heading 3"/>
    <w:basedOn w:val="Normal"/>
    <w:next w:val="Normal"/>
    <w:qFormat/>
    <w:rsid w:val="0018103A"/>
    <w:pPr>
      <w:keepNext/>
      <w:spacing w:line="220" w:lineRule="exact"/>
      <w:ind w:left="1134" w:hanging="1134"/>
      <w:jc w:val="center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18103A"/>
    <w:pPr>
      <w:keepNext/>
      <w:spacing w:line="220" w:lineRule="exact"/>
      <w:outlineLvl w:val="3"/>
    </w:pPr>
    <w:rPr>
      <w:rFonts w:ascii="Arial" w:hAnsi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18103A"/>
    <w:pPr>
      <w:keepNext/>
      <w:spacing w:line="220" w:lineRule="exact"/>
      <w:jc w:val="both"/>
      <w:outlineLvl w:val="4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rsid w:val="0018103A"/>
    <w:pPr>
      <w:spacing w:line="360" w:lineRule="auto"/>
      <w:ind w:left="992"/>
      <w:jc w:val="both"/>
    </w:pPr>
    <w:rPr>
      <w:sz w:val="22"/>
      <w:szCs w:val="22"/>
    </w:rPr>
  </w:style>
  <w:style w:type="paragraph" w:styleId="Textoembloco">
    <w:name w:val="Block Text"/>
    <w:basedOn w:val="Normal"/>
    <w:semiHidden/>
    <w:rsid w:val="0018103A"/>
    <w:pPr>
      <w:autoSpaceDE w:val="0"/>
      <w:autoSpaceDN w:val="0"/>
      <w:adjustRightInd w:val="0"/>
      <w:ind w:left="240" w:right="382"/>
      <w:jc w:val="both"/>
    </w:pPr>
    <w:rPr>
      <w:rFonts w:ascii="Arial" w:hAnsi="Arial" w:cs="Arial"/>
      <w:sz w:val="20"/>
      <w:szCs w:val="22"/>
    </w:rPr>
  </w:style>
  <w:style w:type="paragraph" w:styleId="PargrafodaLista">
    <w:name w:val="List Paragraph"/>
    <w:basedOn w:val="Normal"/>
    <w:qFormat/>
    <w:rsid w:val="00181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18103A"/>
    <w:rPr>
      <w:color w:val="0000FF"/>
      <w:u w:val="single"/>
    </w:rPr>
  </w:style>
  <w:style w:type="paragraph" w:styleId="Corpodetexto">
    <w:name w:val="Body Text"/>
    <w:basedOn w:val="Normal"/>
    <w:semiHidden/>
    <w:rsid w:val="0018103A"/>
    <w:pPr>
      <w:widowControl w:val="0"/>
      <w:suppressAutoHyphens/>
      <w:spacing w:after="120"/>
    </w:pPr>
    <w:rPr>
      <w:rFonts w:eastAsia="Lucida Sans Unicode"/>
    </w:rPr>
  </w:style>
  <w:style w:type="character" w:customStyle="1" w:styleId="CorpodetextoChar">
    <w:name w:val="Corpo de texto Char"/>
    <w:basedOn w:val="Fontepargpadro"/>
    <w:rsid w:val="0018103A"/>
    <w:rPr>
      <w:rFonts w:eastAsia="Lucida Sans Unicode"/>
      <w:sz w:val="24"/>
      <w:szCs w:val="24"/>
    </w:rPr>
  </w:style>
  <w:style w:type="paragraph" w:customStyle="1" w:styleId="Contedodatabela">
    <w:name w:val="Conteúdo da tabela"/>
    <w:basedOn w:val="Normal"/>
    <w:rsid w:val="0018103A"/>
    <w:pPr>
      <w:widowControl w:val="0"/>
      <w:suppressLineNumbers/>
      <w:suppressAutoHyphens/>
    </w:pPr>
    <w:rPr>
      <w:rFonts w:eastAsia="Lucida Sans Unicode"/>
    </w:rPr>
  </w:style>
  <w:style w:type="paragraph" w:customStyle="1" w:styleId="Recuodecorpodetexto31">
    <w:name w:val="Recuo de corpo de texto 31"/>
    <w:basedOn w:val="Normal"/>
    <w:rsid w:val="0018103A"/>
    <w:pPr>
      <w:ind w:left="709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semiHidden/>
    <w:rsid w:val="0018103A"/>
    <w:pPr>
      <w:jc w:val="both"/>
    </w:pPr>
    <w:rPr>
      <w:rFonts w:ascii="Arial" w:hAnsi="Arial" w:cs="Arial"/>
      <w:sz w:val="20"/>
      <w:szCs w:val="20"/>
    </w:rPr>
  </w:style>
  <w:style w:type="paragraph" w:styleId="Recuodecorpodetexto">
    <w:name w:val="Body Text Indent"/>
    <w:basedOn w:val="Normal"/>
    <w:semiHidden/>
    <w:rsid w:val="0018103A"/>
    <w:pPr>
      <w:tabs>
        <w:tab w:val="left" w:pos="5499"/>
      </w:tabs>
      <w:ind w:left="142"/>
      <w:jc w:val="both"/>
    </w:pPr>
    <w:rPr>
      <w:rFonts w:ascii="Arial" w:hAnsi="Arial" w:cs="Arial"/>
      <w:sz w:val="20"/>
    </w:rPr>
  </w:style>
  <w:style w:type="table" w:styleId="Tabelacomgrade">
    <w:name w:val="Table Grid"/>
    <w:basedOn w:val="Tabelanormal"/>
    <w:uiPriority w:val="59"/>
    <w:rsid w:val="003D5B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94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446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94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446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omitetj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C533D-1928-4938-B2EA-3B8F0544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quarta-feira, 17 de dezembro de 2008</vt:lpstr>
    </vt:vector>
  </TitlesOfParts>
  <Company>Kille®Soft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quarta-feira, 17 de dezembro de 2008</dc:title>
  <dc:creator>DAEE</dc:creator>
  <cp:lastModifiedBy>Win7</cp:lastModifiedBy>
  <cp:revision>37</cp:revision>
  <cp:lastPrinted>2015-05-07T13:21:00Z</cp:lastPrinted>
  <dcterms:created xsi:type="dcterms:W3CDTF">2015-05-06T12:55:00Z</dcterms:created>
  <dcterms:modified xsi:type="dcterms:W3CDTF">2015-05-07T13:36:00Z</dcterms:modified>
</cp:coreProperties>
</file>